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A69740">
      <w:pPr>
        <w:spacing w:line="360" w:lineRule="auto"/>
        <w:jc w:val="center"/>
        <w:rPr>
          <w:rFonts w:hint="default" w:ascii="宋体" w:hAnsi="宋体" w:eastAsia="宋体" w:cs="宋体"/>
          <w:b/>
          <w:color w:val="auto"/>
          <w:sz w:val="32"/>
          <w:szCs w:val="32"/>
          <w:highlight w:val="none"/>
          <w:lang w:val="en-US" w:eastAsia="zh-CN"/>
        </w:rPr>
      </w:pPr>
      <w:bookmarkStart w:id="0" w:name="OLE_LINK1"/>
      <w:r>
        <w:rPr>
          <w:rFonts w:hint="eastAsia" w:ascii="宋体" w:hAnsi="宋体" w:eastAsia="宋体" w:cs="宋体"/>
          <w:b/>
          <w:color w:val="auto"/>
          <w:sz w:val="32"/>
          <w:szCs w:val="32"/>
          <w:highlight w:val="none"/>
        </w:rPr>
        <w:t>第二章    投标人须知</w:t>
      </w:r>
      <w:r>
        <w:rPr>
          <w:rFonts w:hint="eastAsia" w:ascii="宋体" w:hAnsi="宋体" w:eastAsia="宋体" w:cs="宋体"/>
          <w:b/>
          <w:color w:val="auto"/>
          <w:sz w:val="32"/>
          <w:szCs w:val="32"/>
          <w:highlight w:val="none"/>
          <w:lang w:val="en-US" w:eastAsia="zh-CN"/>
        </w:rPr>
        <w:t xml:space="preserve">    </w:t>
      </w:r>
    </w:p>
    <w:bookmarkEnd w:id="0"/>
    <w:p w14:paraId="245A1E73">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 xml:space="preserve">    </w:t>
      </w:r>
    </w:p>
    <w:p w14:paraId="2A112346">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一、  说明</w:t>
      </w:r>
    </w:p>
    <w:p w14:paraId="1AC8234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适用范围</w:t>
      </w:r>
    </w:p>
    <w:p w14:paraId="0410967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1.1本招标文件仅适用于投标邀请中所叙述项目的货物及服务电子化政府采购。</w:t>
      </w:r>
    </w:p>
    <w:p w14:paraId="4F6AF95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定义</w:t>
      </w:r>
    </w:p>
    <w:p w14:paraId="5161089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 “使用单位”系指本次采购项目的终端用户。</w:t>
      </w:r>
    </w:p>
    <w:p w14:paraId="58F6335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 “采购单位”系指组织本次招标活动的采购单位。</w:t>
      </w:r>
    </w:p>
    <w:p w14:paraId="79D7CEA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 “招标代理机构”系指具体实施本次招标采购项目活动的代理机构。</w:t>
      </w:r>
    </w:p>
    <w:p w14:paraId="400BAE9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 “投标人”系指已对“厦门招投标网”网上采购供应商承诺函做出承诺、完成网上注册、办理数字证书，且已经按电子化政府采购流程提交或者准备提交本次投标文件的制造商或供货商。</w:t>
      </w:r>
    </w:p>
    <w:p w14:paraId="02FCE86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2.5 “货物”系指各种形态和种类的物品，包括原材料、燃料、设备、产品等。</w:t>
      </w:r>
    </w:p>
    <w:p w14:paraId="7E0FE96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2.6 “服务”系指安装、调试、技术协助、校准、培训以及其他类似的义务。</w:t>
      </w:r>
    </w:p>
    <w:p w14:paraId="0BF96497">
      <w:pPr>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2.7“项目”系以合同包为单位。</w:t>
      </w:r>
    </w:p>
    <w:p w14:paraId="74897766">
      <w:pPr>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 合格的投标人</w:t>
      </w:r>
    </w:p>
    <w:p w14:paraId="17376C8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3.1凡有能力提供本招标文件所述货物及服务的，具备《中华人民共和国政府采购法》第二十二条第一款规定的条件且符合本招标文件规定资格要求的境内供货商或制造商均可能成为合格的投标人。</w:t>
      </w:r>
    </w:p>
    <w:p w14:paraId="7B3E059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投标人具备《中华人民共和国政府采购法》第二十二条第一款规定的条件，应提供以下材料：</w:t>
      </w:r>
    </w:p>
    <w:p w14:paraId="6D86A9DF">
      <w:pPr>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（1）法人或者其他组织的营业执照等证明文件，自然人的身份证明；</w:t>
      </w:r>
    </w:p>
    <w:p w14:paraId="74AE5C98">
      <w:pPr>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投标人是法人或者其他组织的应提供营业执照等证明文件，投标人是自然人的应提供有效的自然人身份证明。</w:t>
      </w:r>
    </w:p>
    <w:p w14:paraId="448A6FE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rPr>
        <w:t>）投标人已提供加载有统一社会信用代码营业执照的，视为已提供税务登记证和组织机构代码证。</w:t>
      </w:r>
    </w:p>
    <w:p w14:paraId="4541AC3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（3）按要求提供福建省</w:t>
      </w:r>
      <w:r>
        <w:rPr>
          <w:rFonts w:hint="eastAsia" w:ascii="宋体" w:hAnsi="宋体" w:eastAsia="宋体" w:cs="宋体"/>
          <w:color w:val="auto"/>
          <w:sz w:val="24"/>
          <w:szCs w:val="24"/>
          <w:highlight w:val="none"/>
        </w:rPr>
        <w:t>政府采购供应商资格承诺函</w:t>
      </w:r>
      <w:r>
        <w:rPr>
          <w:rFonts w:hint="eastAsia" w:ascii="宋体" w:hAnsi="宋体" w:eastAsia="宋体" w:cs="宋体"/>
          <w:color w:val="auto"/>
          <w:sz w:val="24"/>
          <w:szCs w:val="24"/>
          <w:highlight w:val="none"/>
          <w:lang w:eastAsia="zh-CN"/>
        </w:rPr>
        <w:t>。</w:t>
      </w:r>
    </w:p>
    <w:p w14:paraId="29C4985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3.2投标人应遵守并符合中国的有关法律、法规和规章的规定，同时其投标货物或服务也应符合中国的有关法律、法规和规章的规定。认可本须知中的规定。</w:t>
      </w:r>
    </w:p>
    <w:p w14:paraId="4196C05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3.3一个投标人只能提交一个投标文件。如果投标人之间存在下列互为关联关系的情形之一的，不得同时参加本项目同一合同包投标：</w:t>
      </w:r>
    </w:p>
    <w:p w14:paraId="795F2CB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(1)法定代表人、单位负责人为同一人或夫妻关系的不同投标人；</w:t>
      </w:r>
    </w:p>
    <w:p w14:paraId="1A65084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(2)存在直接控股、管理关系的不同投标人；</w:t>
      </w:r>
    </w:p>
    <w:p w14:paraId="209731C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(3)均为同一家母公司直接或间接持股50％及以上的被投资公司。</w:t>
      </w:r>
    </w:p>
    <w:p w14:paraId="7DDA6C7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3.4投标人不得与本次招标项下设计、编制技术规格和其他文件的公司或提供咨询服务的公司包括其附属机构有关联关系，关联关系指：(1) 法定代表人、单位负责人为同一人或夫妻关系的不同公司；(2) 存在直接控股、管理关系的不同公司；</w:t>
      </w:r>
      <w:r>
        <w:rPr>
          <w:rFonts w:hint="eastAsia" w:ascii="宋体" w:hAnsi="宋体" w:cs="宋体"/>
          <w:color w:val="auto"/>
          <w:sz w:val="24"/>
          <w:szCs w:val="24"/>
          <w:highlight w:val="none"/>
          <w:lang w:eastAsia="zh-CN"/>
        </w:rPr>
        <w:t>(3) 均为同一家母公司直接持股50％及以上的被投资公司</w:t>
      </w:r>
      <w:r>
        <w:rPr>
          <w:rFonts w:hint="eastAsia" w:ascii="宋体" w:hAnsi="宋体" w:eastAsia="宋体" w:cs="宋体"/>
          <w:color w:val="auto"/>
          <w:sz w:val="24"/>
          <w:szCs w:val="24"/>
          <w:highlight w:val="none"/>
        </w:rPr>
        <w:t>。</w:t>
      </w:r>
    </w:p>
    <w:p w14:paraId="4F910D8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3.5如本项目接受联合体投标，则两个或者两个以上投标人可以组成一个投标联合体，以一个投标人的身份投标。</w:t>
      </w:r>
    </w:p>
    <w:p w14:paraId="3043D05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（1）以联合体形式参加投标的，联合体各方均应当符合合格的投标人相关规定。</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根据采购项目的特殊要求规定投标人特定条件的，联合体各方中至少应当有一方符合</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规定的特定条件，如联合体各方中没有一方符合特定条件的，该联合体投标无效。</w:t>
      </w:r>
    </w:p>
    <w:p w14:paraId="32B3AC2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联合体各方之间应当签订共同投标协议，明确约定联合体各方承担的工作和相应的责任，并将共同投标协议连同投标文件一并提交招标代理机构。联合体各方签订共同投标协议后，不得再以自己名义单独在同一项目中投标，也不得组成新的联合体参加同一项目投标。</w:t>
      </w:r>
    </w:p>
    <w:p w14:paraId="30C54BB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（3）项目如涉及资质要求，该部分内容应由联合体中具有该资质要求的投标人承担。联合体协议及签订的采购合同应包含此项内容。</w:t>
      </w:r>
    </w:p>
    <w:p w14:paraId="08FE1663">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（4）联合体中有同类资质的投标人按照联合体分工承担相同工作的，应当按照资质等级较低的投标人确定资质等级。</w:t>
      </w:r>
    </w:p>
    <w:p w14:paraId="12C8884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3.6属于联合体投标的，由联合体中的一方负责网上投标事宜，该方的网上投标行为及其递交的投标文件等资料对联合体各方均具有约束力。</w:t>
      </w:r>
    </w:p>
    <w:p w14:paraId="1DAEA77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3.7投标代理人在同一个项目中只能接受一个投标人的委托参加投标。</w:t>
      </w:r>
    </w:p>
    <w:p w14:paraId="39E8ED0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3.8投标人存在下列情形之一的，将被认定为串通投标行为并作无效投标处理：</w:t>
      </w:r>
    </w:p>
    <w:p w14:paraId="73BBE90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（1）投标人之间协商投标报价等投标文件的实质性内容；</w:t>
      </w:r>
    </w:p>
    <w:p w14:paraId="19546BB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（2）投标人之间约定中标供应商；</w:t>
      </w:r>
    </w:p>
    <w:p w14:paraId="0D8A2DD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（3）投标人之间约定部分投标人放弃投标或者中标；</w:t>
      </w:r>
    </w:p>
    <w:p w14:paraId="365B2B4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（4）属于同一集团、协会、商会等组织成员的投标人按照该组织要求协同投标；</w:t>
      </w:r>
    </w:p>
    <w:p w14:paraId="63BC258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（5）投标人之间为谋取中标或者排斥特定投标人而采取的其他联合行动；</w:t>
      </w:r>
    </w:p>
    <w:p w14:paraId="1270469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（6）不同投标人的投标文件由同一单位或者个人编制；</w:t>
      </w:r>
    </w:p>
    <w:p w14:paraId="75D4B5D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（7）不同投标人委托同一单位或者个人办理投标事宜；</w:t>
      </w:r>
    </w:p>
    <w:p w14:paraId="12D0A0A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（8）不同投标人的投标文件载明的项目管理成员或者联系人员为同一人；</w:t>
      </w:r>
    </w:p>
    <w:p w14:paraId="674FFF1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（9）不同投标人的投标文件异常一致或者投标报价呈规律性差异；</w:t>
      </w:r>
    </w:p>
    <w:p w14:paraId="18F1187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（10）不同投标人的投标文件相互混装；</w:t>
      </w:r>
    </w:p>
    <w:p w14:paraId="117294F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（11）不同投标人的投标保证金从同一单位或者个人的账户转出。</w:t>
      </w:r>
    </w:p>
    <w:p w14:paraId="63BE68C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（12）不同投标人的投标文件错、漏之处一致或雷同，且不能合理解释的；</w:t>
      </w:r>
    </w:p>
    <w:p w14:paraId="608465F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（13）不同的投标人的法定代表人、委托代理人等由同一个单位缴纳社会保险的；</w:t>
      </w:r>
    </w:p>
    <w:p w14:paraId="1D415FF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（14）由同一人或分别由几个有利害关系的人携带两个以上（含两个）投标人的企业资料参与资格审查、领取招标资料，或代表两个以上（含两个）投标人参加招标答疑会、交纳或退还投标保证金、开标的；</w:t>
      </w:r>
    </w:p>
    <w:p w14:paraId="0CAAC43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（15）有关法律、法规或规章规定的其他串通投标行为。</w:t>
      </w:r>
    </w:p>
    <w:p w14:paraId="5C3CF03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3.9投标人必须在招标文件购买截止时间前，上网点击相关费用缴交，并将相关费用缴交至收款单位账户。否则投标人将无权下载招标文件，且不具备投标资格。</w:t>
      </w:r>
    </w:p>
    <w:p w14:paraId="479BB68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 投标费用</w:t>
      </w:r>
    </w:p>
    <w:p w14:paraId="38B43B0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 投标人自行承担其参加投标所涉及的一切费用。</w:t>
      </w:r>
    </w:p>
    <w:p w14:paraId="6A34AD00">
      <w:pPr>
        <w:spacing w:line="360" w:lineRule="auto"/>
        <w:ind w:firstLine="480" w:firstLineChars="200"/>
        <w:rPr>
          <w:rFonts w:hint="eastAsia" w:ascii="宋体" w:hAnsi="宋体" w:eastAsia="宋体" w:cs="宋体"/>
          <w:color w:val="auto"/>
          <w:sz w:val="24"/>
          <w:szCs w:val="24"/>
          <w:highlight w:val="none"/>
        </w:rPr>
      </w:pPr>
    </w:p>
    <w:p w14:paraId="667CD7DC">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二、  招标文件</w:t>
      </w:r>
    </w:p>
    <w:p w14:paraId="5DB173B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 招标文件的组成</w:t>
      </w:r>
    </w:p>
    <w:p w14:paraId="7DF2DD7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5.1招标文件用以阐明所需货物及服务招标程序、内容和合同主要条款。招标文件由下述部分组成：</w:t>
      </w:r>
    </w:p>
    <w:p w14:paraId="1A2DA63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（1）投标邀请函</w:t>
      </w:r>
    </w:p>
    <w:p w14:paraId="25E4710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（2）投标人须知 </w:t>
      </w:r>
    </w:p>
    <w:p w14:paraId="0A811BF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（3）招标内容及要求</w:t>
      </w:r>
    </w:p>
    <w:p w14:paraId="731A51A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（4）合同主要条款</w:t>
      </w:r>
    </w:p>
    <w:p w14:paraId="2133279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（5）投标文件格式</w:t>
      </w:r>
    </w:p>
    <w:p w14:paraId="493B6500">
      <w:pPr>
        <w:spacing w:line="360" w:lineRule="auto"/>
        <w:rPr>
          <w:rFonts w:hint="eastAsia" w:ascii="宋体" w:hAnsi="宋体" w:eastAsia="宋体" w:cs="宋体"/>
          <w:color w:val="auto"/>
          <w:sz w:val="24"/>
          <w:szCs w:val="24"/>
          <w:highlight w:val="none"/>
        </w:rPr>
      </w:pPr>
      <w:bookmarkStart w:id="1" w:name="_Toc430492126"/>
      <w:bookmarkStart w:id="2" w:name="_Toc430489119"/>
      <w:bookmarkStart w:id="3" w:name="_Toc430490612"/>
      <w:bookmarkStart w:id="4" w:name="_Toc430422413"/>
      <w:bookmarkStart w:id="5" w:name="_Toc430488644"/>
      <w:bookmarkStart w:id="6" w:name="_Toc430488851"/>
      <w:bookmarkStart w:id="7" w:name="_Toc415567497"/>
      <w:r>
        <w:rPr>
          <w:rFonts w:hint="eastAsia" w:ascii="宋体" w:hAnsi="宋体" w:eastAsia="宋体" w:cs="宋体"/>
          <w:color w:val="auto"/>
          <w:sz w:val="24"/>
          <w:szCs w:val="24"/>
          <w:highlight w:val="none"/>
        </w:rPr>
        <w:t>6.</w:t>
      </w:r>
      <w:bookmarkEnd w:id="1"/>
      <w:bookmarkEnd w:id="2"/>
      <w:bookmarkEnd w:id="3"/>
      <w:bookmarkEnd w:id="4"/>
      <w:bookmarkEnd w:id="5"/>
      <w:bookmarkEnd w:id="6"/>
      <w:bookmarkEnd w:id="7"/>
      <w:r>
        <w:rPr>
          <w:rFonts w:hint="eastAsia" w:ascii="宋体" w:hAnsi="宋体" w:eastAsia="宋体" w:cs="宋体"/>
          <w:color w:val="auto"/>
          <w:sz w:val="24"/>
          <w:szCs w:val="24"/>
          <w:highlight w:val="none"/>
        </w:rPr>
        <w:t xml:space="preserve"> 招标文件的澄清及</w:t>
      </w:r>
      <w:r>
        <w:rPr>
          <w:rFonts w:hint="eastAsia" w:ascii="宋体" w:hAnsi="宋体" w:eastAsia="宋体" w:cs="宋体"/>
          <w:bCs/>
          <w:color w:val="auto"/>
          <w:sz w:val="24"/>
          <w:szCs w:val="24"/>
          <w:highlight w:val="none"/>
        </w:rPr>
        <w:t>修改</w:t>
      </w:r>
    </w:p>
    <w:p w14:paraId="280351FE">
      <w:pPr>
        <w:pStyle w:val="4"/>
        <w:snapToGrid w:val="0"/>
        <w:spacing w:line="360" w:lineRule="auto"/>
        <w:outlineLvl w:val="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6.1 投标人对招标文件如有疑点，</w:t>
      </w:r>
      <w:r>
        <w:rPr>
          <w:rFonts w:hint="eastAsia" w:ascii="宋体" w:hAnsi="宋体" w:eastAsia="宋体" w:cs="宋体"/>
          <w:color w:val="auto"/>
          <w:sz w:val="24"/>
          <w:szCs w:val="24"/>
          <w:highlight w:val="none"/>
        </w:rPr>
        <w:t>应通过电子化政府采购实施平台要求澄清</w:t>
      </w:r>
      <w:r>
        <w:rPr>
          <w:rFonts w:hint="eastAsia" w:ascii="宋体" w:hAnsi="宋体" w:eastAsia="宋体" w:cs="宋体"/>
          <w:bCs/>
          <w:color w:val="auto"/>
          <w:sz w:val="24"/>
          <w:szCs w:val="24"/>
          <w:highlight w:val="none"/>
        </w:rPr>
        <w:t>。</w:t>
      </w:r>
      <w:r>
        <w:rPr>
          <w:rFonts w:hint="eastAsia" w:ascii="宋体" w:hAnsi="宋体" w:eastAsia="宋体" w:cs="宋体"/>
          <w:color w:val="auto"/>
          <w:sz w:val="24"/>
          <w:szCs w:val="24"/>
          <w:highlight w:val="none"/>
        </w:rPr>
        <w:t>招标代理机构</w:t>
      </w:r>
      <w:r>
        <w:rPr>
          <w:rFonts w:hint="eastAsia" w:ascii="宋体" w:hAnsi="宋体" w:eastAsia="宋体" w:cs="宋体"/>
          <w:bCs/>
          <w:color w:val="auto"/>
          <w:sz w:val="24"/>
          <w:szCs w:val="24"/>
          <w:highlight w:val="none"/>
        </w:rPr>
        <w:t>将视情况在投标截止时间15个日历日（如至原定截止时间不足15个日历日，则需延长开标时间）前在招标公告原发布媒体及实施网上招投标的网站发布更正公告，不再书面答复投标人。</w:t>
      </w:r>
      <w:r>
        <w:rPr>
          <w:rFonts w:hint="eastAsia" w:ascii="宋体" w:hAnsi="宋体" w:eastAsia="宋体" w:cs="宋体"/>
          <w:color w:val="auto"/>
          <w:sz w:val="24"/>
          <w:szCs w:val="24"/>
          <w:highlight w:val="none"/>
        </w:rPr>
        <w:t>该澄清内容为招标文件的组成部分。</w:t>
      </w:r>
    </w:p>
    <w:p w14:paraId="655092CF">
      <w:pPr>
        <w:pStyle w:val="4"/>
        <w:snapToGrid w:val="0"/>
        <w:spacing w:line="360" w:lineRule="auto"/>
        <w:ind w:firstLine="420" w:firstLineChars="175"/>
        <w:outlineLvl w:val="0"/>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6</w:t>
      </w:r>
      <w:r>
        <w:rPr>
          <w:rFonts w:hint="eastAsia" w:ascii="宋体" w:hAnsi="宋体" w:eastAsia="宋体" w:cs="宋体"/>
          <w:bCs/>
          <w:color w:val="auto"/>
          <w:sz w:val="24"/>
          <w:szCs w:val="24"/>
          <w:highlight w:val="none"/>
        </w:rPr>
        <w:t>.2至投标截止时间15日（如至原定截止时间不足15个日历日，则需延长开标时间）前，</w:t>
      </w:r>
      <w:r>
        <w:rPr>
          <w:rFonts w:hint="eastAsia" w:ascii="宋体" w:hAnsi="宋体" w:eastAsia="宋体" w:cs="宋体"/>
          <w:color w:val="auto"/>
          <w:sz w:val="24"/>
          <w:szCs w:val="24"/>
          <w:highlight w:val="none"/>
        </w:rPr>
        <w:t>招标代理机构</w:t>
      </w:r>
      <w:r>
        <w:rPr>
          <w:rFonts w:hint="eastAsia" w:ascii="宋体" w:hAnsi="宋体" w:eastAsia="宋体" w:cs="宋体"/>
          <w:bCs/>
          <w:color w:val="auto"/>
          <w:sz w:val="24"/>
          <w:szCs w:val="24"/>
          <w:highlight w:val="none"/>
        </w:rPr>
        <w:t>可主动或依投标人要求澄清的问题修改招标文件，但应当在招标公告原发布媒体及实施网上招投标的网站发布更正公告，不再书面答复投标人。</w:t>
      </w:r>
      <w:r>
        <w:rPr>
          <w:rFonts w:hint="eastAsia" w:ascii="宋体" w:hAnsi="宋体" w:eastAsia="宋体" w:cs="宋体"/>
          <w:color w:val="auto"/>
          <w:sz w:val="24"/>
          <w:szCs w:val="24"/>
          <w:highlight w:val="none"/>
        </w:rPr>
        <w:t>该修改内容为招标文件的组成部分，对投标人具有约束力。但</w:t>
      </w:r>
      <w:r>
        <w:rPr>
          <w:rFonts w:hint="eastAsia" w:ascii="宋体" w:hAnsi="宋体" w:eastAsia="宋体" w:cs="宋体"/>
          <w:bCs/>
          <w:color w:val="auto"/>
          <w:sz w:val="24"/>
          <w:szCs w:val="24"/>
          <w:highlight w:val="none"/>
        </w:rPr>
        <w:t>本招标文件第6.3条规定的推迟投标截止时间和开标时间情形不受本条约束。</w:t>
      </w:r>
    </w:p>
    <w:p w14:paraId="2C9631AA">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6.3为使投标人在准备投标文件时有合理的时间考虑投标文件的修改，招标</w:t>
      </w:r>
      <w:r>
        <w:rPr>
          <w:rFonts w:hint="eastAsia" w:ascii="宋体" w:hAnsi="宋体" w:eastAsia="宋体" w:cs="宋体"/>
          <w:bCs/>
          <w:color w:val="auto"/>
          <w:sz w:val="24"/>
          <w:szCs w:val="24"/>
          <w:highlight w:val="none"/>
        </w:rPr>
        <w:t>代理机构可酌情推迟投标截止时间和开标时间，但应当至少在投标截止时间3个日历日前在招标公告原发布媒体及实施网上招投标的网站发布更正公告，不再书面答复投标人</w:t>
      </w:r>
      <w:r>
        <w:rPr>
          <w:rFonts w:hint="eastAsia" w:ascii="宋体" w:hAnsi="宋体" w:eastAsia="宋体" w:cs="宋体"/>
          <w:color w:val="auto"/>
          <w:sz w:val="24"/>
          <w:szCs w:val="24"/>
          <w:highlight w:val="none"/>
        </w:rPr>
        <w:t>。在此情况下，</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和投标人受投标截止期制约的所有权利和义务均应延长至新的截止日期。</w:t>
      </w:r>
    </w:p>
    <w:p w14:paraId="1BB7D86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7.项目暂停</w:t>
      </w:r>
    </w:p>
    <w:p w14:paraId="4BA86AAB">
      <w:pPr>
        <w:pStyle w:val="4"/>
        <w:snapToGrid w:val="0"/>
        <w:spacing w:line="360" w:lineRule="auto"/>
        <w:ind w:firstLine="420" w:firstLineChars="175"/>
        <w:outlineLvl w:val="0"/>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7</w:t>
      </w:r>
      <w:r>
        <w:rPr>
          <w:rFonts w:hint="eastAsia" w:ascii="宋体" w:hAnsi="宋体" w:eastAsia="宋体" w:cs="宋体"/>
          <w:bCs/>
          <w:color w:val="auto"/>
          <w:sz w:val="24"/>
          <w:szCs w:val="24"/>
          <w:highlight w:val="none"/>
        </w:rPr>
        <w:t>.1招标代理机构可以视采购具体情况，在投标截止时间前宣布项目暂停；并根据项目实际进度，另行通知项目重新启动。涉及招标文件修改的，应当在新确定的投标截止时间15个日历日前在原采购信息发布媒体上发布更正公告；仅涉及投标截止时间和开标时间更改的，应当至少在新确定的投标截止时间3个日历日前将变更时间在原采购信息发布媒体上发布变更公告。</w:t>
      </w:r>
    </w:p>
    <w:p w14:paraId="70149D63">
      <w:pPr>
        <w:spacing w:line="360" w:lineRule="auto"/>
        <w:ind w:firstLine="480" w:firstLineChars="200"/>
        <w:rPr>
          <w:rFonts w:hint="eastAsia" w:ascii="宋体" w:hAnsi="宋体" w:eastAsia="宋体" w:cs="宋体"/>
          <w:color w:val="auto"/>
          <w:sz w:val="24"/>
          <w:szCs w:val="24"/>
          <w:highlight w:val="none"/>
        </w:rPr>
      </w:pPr>
    </w:p>
    <w:p w14:paraId="6C2B9D27">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三、  投标文件的编写</w:t>
      </w:r>
    </w:p>
    <w:p w14:paraId="71A2D3A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 要求</w:t>
      </w:r>
    </w:p>
    <w:p w14:paraId="2A91A12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8.1投标人应仔细阅读供应商操作手册和招标文件的所有内容，按照相关要求提交投标文件。</w:t>
      </w:r>
      <w:r>
        <w:rPr>
          <w:rFonts w:hint="eastAsia" w:ascii="宋体" w:hAnsi="宋体" w:eastAsia="宋体" w:cs="宋体"/>
          <w:b/>
          <w:color w:val="auto"/>
          <w:sz w:val="24"/>
          <w:szCs w:val="24"/>
          <w:highlight w:val="none"/>
        </w:rPr>
        <w:t>投标文件应对招标文件的要求作出实质性响应，并保证所提供的全部资料的真实性，否则其投标将被拒绝。</w:t>
      </w:r>
    </w:p>
    <w:p w14:paraId="056BFF4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8.2 除非有另外的规定，投标人可对招标货物（服务）一览表所列的全部合同包或部分合同包进行投标。招标采购单位不接受有任何可选择性的报价，每一种货物（服务）只能有一个报价，否则其投标将被拒绝。</w:t>
      </w:r>
    </w:p>
    <w:p w14:paraId="132B991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 投标文件语言</w:t>
      </w:r>
    </w:p>
    <w:p w14:paraId="447B5D9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9.1投标文件应用中文书写。投标文件中所附或所引用的文件不是中文时，应附中文译本。各种计量单位及符号应采用国际上统一使用的公制计量单位和符号。</w:t>
      </w:r>
    </w:p>
    <w:p w14:paraId="41B302E7">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 投标文件的组成</w:t>
      </w:r>
    </w:p>
    <w:p w14:paraId="670D10F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10.1投标人应按照电子化政府采购实施平台的流程要求、招标代理机构提供的模板要求（开标一览表模板、商务条款响应书模板、技术条款响应书模板及其他文件格式等）以及招标文件的要求编写投标文件。</w:t>
      </w:r>
    </w:p>
    <w:p w14:paraId="183E122D">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10.2投标文件必须包括下列部分，否则其投标将按照无效投标处理：</w:t>
      </w:r>
    </w:p>
    <w:p w14:paraId="6DBB865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投 标 书</w:t>
      </w:r>
    </w:p>
    <w:p w14:paraId="455F3E8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投标分项报价表</w:t>
      </w:r>
    </w:p>
    <w:p w14:paraId="5D9F845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 货物说明一览表</w:t>
      </w:r>
    </w:p>
    <w:p w14:paraId="2A914AE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(4) 供货范围清单 </w:t>
      </w:r>
    </w:p>
    <w:p w14:paraId="1E2F45D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 技术和商务响应表</w:t>
      </w:r>
    </w:p>
    <w:p w14:paraId="0117857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 投标人的资格证明文件</w:t>
      </w:r>
    </w:p>
    <w:p w14:paraId="4851FE8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授权函</w:t>
      </w:r>
    </w:p>
    <w:p w14:paraId="0D4E8FC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投标人的资格声明</w:t>
      </w:r>
    </w:p>
    <w:p w14:paraId="4603B18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单位授权书</w:t>
      </w:r>
    </w:p>
    <w:p w14:paraId="1A25CB7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承诺书</w:t>
      </w:r>
    </w:p>
    <w:p w14:paraId="543E85B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 开标一览表</w:t>
      </w:r>
    </w:p>
    <w:p w14:paraId="07F73B4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 投标保证金</w:t>
      </w:r>
    </w:p>
    <w:p w14:paraId="69E122B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 投标有效期</w:t>
      </w:r>
    </w:p>
    <w:p w14:paraId="619B7DC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11.1投标文件从投标截止之日开始生效，在</w:t>
      </w:r>
      <w:r>
        <w:rPr>
          <w:rFonts w:hint="eastAsia" w:ascii="宋体" w:hAnsi="宋体" w:eastAsia="宋体" w:cs="宋体"/>
          <w:bCs/>
          <w:color w:val="auto"/>
          <w:sz w:val="24"/>
          <w:szCs w:val="24"/>
          <w:highlight w:val="none"/>
        </w:rPr>
        <w:t>投标人须知前附表1</w:t>
      </w:r>
      <w:r>
        <w:rPr>
          <w:rFonts w:hint="eastAsia" w:ascii="宋体" w:hAnsi="宋体" w:eastAsia="宋体" w:cs="宋体"/>
          <w:color w:val="auto"/>
          <w:sz w:val="24"/>
          <w:szCs w:val="24"/>
          <w:highlight w:val="none"/>
        </w:rPr>
        <w:t>第3项所规定的期限内保持有效。有效期不足将导致其投标文件被拒绝。</w:t>
      </w:r>
    </w:p>
    <w:p w14:paraId="5A0A83F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特殊情况下招标代理机构可于投标有效期满之前要求投标人同意延长有效期，投标人应在招标代理机构规定的期限内予以答复。投标人可以拒绝上述要求而其投标保证金可按规定予以退还。投标人答复不明确或者逾期未答复的，均视为拒绝上述要求。对于接受该要求的投标人，既不要求也不允许其修改投标文件，但将要求其相应延长投标保证金有效期，有关退还和不予退还投标保证金的规定在投标有效期延长期内继续有效。</w:t>
      </w:r>
    </w:p>
    <w:p w14:paraId="6B17128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 投标保证金</w:t>
      </w:r>
    </w:p>
    <w:p w14:paraId="20DA015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12.1 投标保证金为投标文件的组成部分之一。</w:t>
      </w:r>
    </w:p>
    <w:p w14:paraId="4797B63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12.2 投标人应在提交投标文件之前按规定向招标代理机构</w:t>
      </w:r>
      <w:r>
        <w:rPr>
          <w:rFonts w:hint="eastAsia" w:ascii="宋体" w:hAnsi="宋体" w:eastAsia="宋体" w:cs="宋体"/>
          <w:color w:val="auto"/>
          <w:sz w:val="24"/>
          <w:szCs w:val="24"/>
          <w:highlight w:val="none"/>
          <w:u w:val="single"/>
        </w:rPr>
        <w:t>指定的政府采购保证金专户</w:t>
      </w:r>
      <w:r>
        <w:rPr>
          <w:rFonts w:hint="eastAsia" w:ascii="宋体" w:hAnsi="宋体" w:eastAsia="宋体" w:cs="宋体"/>
          <w:color w:val="auto"/>
          <w:sz w:val="24"/>
          <w:szCs w:val="24"/>
          <w:highlight w:val="none"/>
        </w:rPr>
        <w:t>缴交投标保证金。联合体投标的，可以由联合体中的一方或者共同提交投标保证金，以一方名义提交投标保证金的，对联合体各方均具有约束力。</w:t>
      </w:r>
    </w:p>
    <w:p w14:paraId="6801903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 投标保证金用于保护本次招标活动免受投标人的行为而引起的风险。</w:t>
      </w:r>
    </w:p>
    <w:p w14:paraId="1DA661D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12.4投标保证金以转账、电汇两种形式提交（不收取现金、现金支票，不能用个人卡在银联支付系统转账，否则作未提交保证金处理），投标保证金应在投标截止时间前到账。</w:t>
      </w:r>
    </w:p>
    <w:p w14:paraId="05C08FA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12.5招标代理机构将对投标人提交的投标保证金进行审核确认，建议投标人在投标截止时间前三天提交投标保证金，否则所产生的后果由投标人自行承担。未按要求缴交投标保证金的投标，将被视为无效投标。</w:t>
      </w:r>
    </w:p>
    <w:p w14:paraId="2D319BD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12.6招标代理机构将在中标通知书发出之日起5个工作日内予以原额无息退还未中标供应商的投标保证金。</w:t>
      </w:r>
    </w:p>
    <w:p w14:paraId="15C0C97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12.7在中标供应商支付所有代理服务费并签订合同后5个工作日内，招标代理机构对中标供应商的投标保证金予以原额无息退还。</w:t>
      </w:r>
    </w:p>
    <w:p w14:paraId="5B6F44B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12.8投标保证金有效期应当与投标有效期一致。投标保证金产生的银行利息统一上缴市财政。</w:t>
      </w:r>
    </w:p>
    <w:p w14:paraId="08EFE1F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12.9 发生以下情形之一的，投标保证金将不予退还，</w:t>
      </w:r>
      <w:r>
        <w:rPr>
          <w:rFonts w:hint="eastAsia" w:ascii="宋体" w:hAnsi="宋体" w:eastAsia="宋体" w:cs="宋体"/>
          <w:color w:val="auto"/>
          <w:sz w:val="24"/>
          <w:szCs w:val="24"/>
          <w:highlight w:val="none"/>
          <w:u w:val="single"/>
        </w:rPr>
        <w:t>由招标代理机构上缴财政部门</w:t>
      </w:r>
      <w:r>
        <w:rPr>
          <w:rFonts w:hint="eastAsia" w:ascii="宋体" w:hAnsi="宋体" w:eastAsia="宋体" w:cs="宋体"/>
          <w:color w:val="auto"/>
          <w:sz w:val="24"/>
          <w:szCs w:val="24"/>
          <w:highlight w:val="none"/>
        </w:rPr>
        <w:t>：</w:t>
      </w:r>
    </w:p>
    <w:p w14:paraId="59A019CD">
      <w:pPr>
        <w:pStyle w:val="4"/>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投标人在投标截止时间后，投标有效期内撤回投标；</w:t>
      </w:r>
    </w:p>
    <w:p w14:paraId="41E6C667">
      <w:pPr>
        <w:spacing w:line="360" w:lineRule="auto"/>
        <w:ind w:left="239" w:leftChars="114"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（2）除因不可抗力或招标文件认可的情形外，中标供应商未能按本须知第22条规定签订合同的；</w:t>
      </w:r>
    </w:p>
    <w:p w14:paraId="44E0725A">
      <w:pPr>
        <w:spacing w:line="360" w:lineRule="auto"/>
        <w:ind w:left="707" w:leftChars="228" w:hanging="228" w:hangingChars="9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（3）中标供应商未按投标人须知前附表1规定缴纳代理服务费；</w:t>
      </w:r>
    </w:p>
    <w:p w14:paraId="08C84D9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（4）以他人名义投标或者以其他方式弄虚作假，骗取中标的；</w:t>
      </w:r>
    </w:p>
    <w:p w14:paraId="2C51DD4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（5）投标人在响应文件中提供虚假材料的；</w:t>
      </w:r>
    </w:p>
    <w:p w14:paraId="76046D8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（6）在禁止参加政府采购活动的处罚有效期内，仍参加政府采购活动的；</w:t>
      </w:r>
    </w:p>
    <w:p w14:paraId="475A6EF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（7）以不正当手段诋毁、排挤其他投标人的；</w:t>
      </w:r>
    </w:p>
    <w:p w14:paraId="4D3CF00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（8）因本项目政府采购过程中的违法行为，受到行政处罚的；</w:t>
      </w:r>
    </w:p>
    <w:p w14:paraId="337A394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（9）与</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、其他投标人或者采购代理机构恶意串通的；</w:t>
      </w:r>
    </w:p>
    <w:p w14:paraId="4C76753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（10）违反网上采购有关规定，破坏电子化政府采购平台正常运行；</w:t>
      </w:r>
    </w:p>
    <w:p w14:paraId="18D5B0B7">
      <w:pPr>
        <w:spacing w:line="360" w:lineRule="auto"/>
        <w:ind w:left="239" w:leftChars="114"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（11）法律、法规、规章及本招标文件中规定的其他没收投标保证金的情形。</w:t>
      </w:r>
    </w:p>
    <w:p w14:paraId="56A05C0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上述不予退还投标保证金的情形给招标采购单位造成损失的，相关责任人还应当承担赔偿责任。</w:t>
      </w:r>
    </w:p>
    <w:p w14:paraId="0051697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 投标文件的格式</w:t>
      </w:r>
    </w:p>
    <w:p w14:paraId="1AA35A5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13.1除非有另外的规定或许可，投标使用货币为人民币。</w:t>
      </w:r>
    </w:p>
    <w:p w14:paraId="2233F23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13.2投标人应提交证明</w:t>
      </w:r>
      <w:r>
        <w:rPr>
          <w:rFonts w:hint="eastAsia" w:ascii="宋体" w:hAnsi="宋体" w:cs="宋体"/>
          <w:color w:val="auto"/>
          <w:sz w:val="24"/>
          <w:szCs w:val="24"/>
          <w:highlight w:val="none"/>
          <w:lang w:eastAsia="zh-CN"/>
        </w:rPr>
        <w:t>其拟提供</w:t>
      </w:r>
      <w:r>
        <w:rPr>
          <w:rFonts w:hint="eastAsia" w:ascii="宋体" w:hAnsi="宋体" w:eastAsia="宋体" w:cs="宋体"/>
          <w:color w:val="auto"/>
          <w:sz w:val="24"/>
          <w:szCs w:val="24"/>
          <w:highlight w:val="none"/>
        </w:rPr>
        <w:t xml:space="preserve">货物（服务）符合招标文件要求的技术响应文件，该文件可以是文字资料、图纸和数据，并须提供货物（服务）主要技术性能的详细描述。 </w:t>
      </w:r>
    </w:p>
    <w:p w14:paraId="5E0A738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13.3所有资格证明文件及需由第三方盖章确认的其他文件均需提供扫描件，原件备查。投标人未在规定时间内提供原件或提供的原件与扫描件不符的，该投标人的投标可能被视为无效投标或承担不利的评标结果。</w:t>
      </w:r>
    </w:p>
    <w:p w14:paraId="6E1124E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13.4由于编排顺序混乱而导致投标文件被误读或漏读，该投标人的投标可能被视为无效投标或承担不利的评标结果。</w:t>
      </w:r>
    </w:p>
    <w:p w14:paraId="3847AF47">
      <w:pPr>
        <w:spacing w:line="360" w:lineRule="auto"/>
        <w:rPr>
          <w:rFonts w:hint="eastAsia" w:ascii="宋体" w:hAnsi="宋体" w:eastAsia="宋体" w:cs="宋体"/>
          <w:color w:val="auto"/>
          <w:sz w:val="24"/>
          <w:szCs w:val="24"/>
          <w:highlight w:val="none"/>
        </w:rPr>
      </w:pPr>
    </w:p>
    <w:p w14:paraId="4C4F7B41">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四、 投标文件的提交</w:t>
      </w:r>
    </w:p>
    <w:p w14:paraId="4DE8A53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14.投标文件递交</w:t>
      </w:r>
    </w:p>
    <w:p w14:paraId="73009C2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14.1 投标人应按照电子化政府采购实施平台设置的流程递交投标文件。</w:t>
      </w:r>
    </w:p>
    <w:p w14:paraId="29B1C2EB">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14.2如果未按上述程序递交投标文件的，该投标人的投标可能被视为无效投标或承担不利的评标结果。</w:t>
      </w:r>
    </w:p>
    <w:p w14:paraId="5485D7BE">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14.3投标文件应在投标截止时间前上传成功，已上传但未提示上传成功的投标无效。</w:t>
      </w:r>
    </w:p>
    <w:p w14:paraId="6D9B1D4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14.4投标人在投标截止时间前，可以将已经上传成功的投标文件进行补充、修改或者撤回；但投标人在投标截止时间后不得也无法修改、撤回投标文件。</w:t>
      </w:r>
    </w:p>
    <w:p w14:paraId="0191AF0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14.5投标截止时间结束后参加投标的投标人不足3家的，本次招标程序终止，除采购任务取消情形外，招标采购单位将依法重新组织招标或者采取其他方式采购。</w:t>
      </w:r>
    </w:p>
    <w:p w14:paraId="4536B155">
      <w:pPr>
        <w:spacing w:line="360" w:lineRule="auto"/>
        <w:ind w:firstLine="480" w:firstLineChars="200"/>
        <w:rPr>
          <w:rFonts w:hint="eastAsia" w:ascii="宋体" w:hAnsi="宋体" w:eastAsia="宋体" w:cs="宋体"/>
          <w:color w:val="auto"/>
          <w:sz w:val="24"/>
          <w:szCs w:val="24"/>
          <w:highlight w:val="none"/>
        </w:rPr>
      </w:pPr>
    </w:p>
    <w:p w14:paraId="748B1CFF">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五、投标文件的评估和比较</w:t>
      </w:r>
    </w:p>
    <w:p w14:paraId="2B92DC3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15．开标、评标时间</w:t>
      </w:r>
    </w:p>
    <w:p w14:paraId="39282DE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15.1投标时间截止，系统自动锁定投标人的投标；招标代理机构于规定的开标时间在电子化政府采购实施平台进行公开开标。</w:t>
      </w:r>
    </w:p>
    <w:p w14:paraId="40BB9A0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15.2投标人和有关方面代表均可登陆相关网页查看开标全过程。</w:t>
      </w:r>
    </w:p>
    <w:p w14:paraId="729D0DF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15.3开标时，系统将自动显示上传成功的“开标一览表”数量、已解密数/未解密数/解密失败数、已读取数/未读取数/读取失败数。</w:t>
      </w:r>
    </w:p>
    <w:p w14:paraId="5A9CE67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15.3.1招标代理机构根据系统显示解密并读取成功的“开标一览表”数量确定参加投标的投标人家数；解密并读取成功的“开标一览表”在3个以上的，招标代理机构将公布开标一览表。</w:t>
      </w:r>
    </w:p>
    <w:p w14:paraId="2EC9C994">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15.3.2上传成功但解密失败或读取失败的“开标一览表”，其投标人的投标无效。</w:t>
      </w:r>
    </w:p>
    <w:p w14:paraId="66062318">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15.3.3若由于投标人未按开标一览表模板制作导致招标代理机构公布其开标一览表时其表格内容无法显示的，视为读取失败，该投标人的投标无效。</w:t>
      </w:r>
    </w:p>
    <w:p w14:paraId="3CF562F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15.3.4最终读取成功的“开标一览表”在3个以上的，本项目进入评审；最终读取成功的“开标一览表”不足3个的，本次招标程序终止，投标人上传的所有文件不予退回，除采购任务取消情形外，招标采购单位将依法重新组织招标或者采取其他方式采购。</w:t>
      </w:r>
    </w:p>
    <w:p w14:paraId="2A0BFA4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15.4 投标人应严格按照开标一览表模板提交开标一览表，否则将可能导致读取失败，由此引发的一切后果由投标人自行承担。</w:t>
      </w:r>
    </w:p>
    <w:p w14:paraId="5999531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15.5 评标过程中，因投标人未按电子化政府采购实施平台流程要求制作投标文件的，由投标人自行承担评标不利的后果。</w:t>
      </w:r>
    </w:p>
    <w:p w14:paraId="3E284593">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16．评标委员会</w:t>
      </w:r>
    </w:p>
    <w:p w14:paraId="65134E3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16.1招标代理机构根据招标货物（服务）的特点依法组建评标委员会。评标委员会由技术、经济、法律方面的专家和采购单位（或使用单位）代表组成。成员为5人以上单数组成，专家人数不能少于2/3。在开标后的适当时间里由评标委员会对投标文件进行审查、质疑、评估和比较，并做出授予合同的建议。</w:t>
      </w:r>
    </w:p>
    <w:p w14:paraId="3D424A5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 投标文件的初审</w:t>
      </w:r>
    </w:p>
    <w:p w14:paraId="349FBDE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对所有投标人的评估，都采用相同的程序和标准。评议过程将严格按照招标文件的要求和条件进行。对不同文字文本投标文件的解释发生异议的，以中文文本为准。</w:t>
      </w:r>
    </w:p>
    <w:p w14:paraId="26A2D97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有关投标文件的审查、澄清、评估和比较以及推荐中标候选人的一切情况都不得透露给任一投标人或与上述评标工作无关的人员。</w:t>
      </w:r>
    </w:p>
    <w:p w14:paraId="28B32EF2">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投标人任何试图影响评委会对投标文件的评估、比较或者推荐候选人的行为，都将导致其投标按照无效投标处理，并被没收投标保证金。</w:t>
      </w:r>
    </w:p>
    <w:p w14:paraId="1B01369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17.1招标采购单位依法对各投标文件进行资格性检查</w:t>
      </w:r>
    </w:p>
    <w:p w14:paraId="2D050ED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资格性检查。依据法律法规和招标文件的规定，在对投标文件详细评估之前，招标采购单位将依据投标人提交的投标文件按投标人须知前附表2所述的资格性要求对投标人进行资格审查, 以确定其是否具备投标资格。如果投标人不具备投标资格，不满足招标文件所规定的资格标准或提供资格证明文件不全的, 其投标将按照无效投标处理。投标人响应的资格要求未体现在商务条款响应书中，招标采购单位不予认可。合格投标人不足3家的，不得评标。</w:t>
      </w:r>
    </w:p>
    <w:p w14:paraId="32167D5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17.2 算术错误将按以下方法更正：</w:t>
      </w:r>
    </w:p>
    <w:p w14:paraId="683B386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（1）投标文件中开标一览表（报价表）内容与投标文件中相应内容不一致的，以开标一览表（报价表）为准；</w:t>
      </w:r>
    </w:p>
    <w:p w14:paraId="54391A4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（2）大写金额和小写金额不一致的，以大写金额为准；</w:t>
      </w:r>
    </w:p>
    <w:p w14:paraId="67B5D8E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（3）单价金额小数点或者百分比有明显错位的，以开标一览表的总价为准，并修改单价；</w:t>
      </w:r>
    </w:p>
    <w:p w14:paraId="2A963628">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（4）总价金额与按单价汇总金额不一致的，以单价金额计算结果为准。</w:t>
      </w:r>
    </w:p>
    <w:p w14:paraId="7313B44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同时出现两种以上不一致的，按照前款规定的顺序修正。对于投标文件中计算错误的内容，评标委员会应当以书面形式要求投标人作出必要的澄清、说明或者补正。</w:t>
      </w:r>
    </w:p>
    <w:p w14:paraId="3892A9B4">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如果投标人不接受按上述方法对投标文件中的算术错误进行更正，其投标将按照无效投标处理并被没收投标保证金。</w:t>
      </w:r>
    </w:p>
    <w:p w14:paraId="5BF997C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17.3符合性检查 </w:t>
      </w:r>
    </w:p>
    <w:p w14:paraId="5A15FA5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17.3.1评委会将对投标文件进行审查，以确定投标文件是否完整、有无计算上的错误、是否提交了投标保证金。</w:t>
      </w:r>
    </w:p>
    <w:p w14:paraId="0BB4840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17.3.2依据招标文件的规定，评标委员会还将从投标文件的有效性、完整性和对招标文件的响应程度等方面进行审查，以确定其是否符合对招标文件的实质性要求作出响应。（采购单位或使用单位可根据具体项目的情况对实质性要求作特别的规定。）实质性偏离是指：（1）实质性影响合同的范围、质量和履行；（2）实质性违背招标文件，限制了采购单位或使用单位的权利和中标供应商合同项下的义务；（3）不公正地影响了其它作出实质性响应的投标人的竞争地位。对没有实质性响应的投标文件将不进行评估，其投标将按照无效投标处理。凡有下列情况之一者，投标文件也将被视为未实质性响应招标文件要求：</w:t>
      </w:r>
    </w:p>
    <w:p w14:paraId="4A0CE61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未按规定提交投标保证金的；</w:t>
      </w:r>
    </w:p>
    <w:p w14:paraId="3264D50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(2)投标有效期不满足招标文件要求的；</w:t>
      </w:r>
    </w:p>
    <w:p w14:paraId="1B73334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(3)投标内容与招标内容及要求有重大偏离或保留的；</w:t>
      </w:r>
    </w:p>
    <w:p w14:paraId="7F08DA7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(4)投标人提交的是可选择的报价；</w:t>
      </w:r>
    </w:p>
    <w:p w14:paraId="15DF944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(5)投标人未按招标文件要求对投标进行分项报价；</w:t>
      </w:r>
    </w:p>
    <w:p w14:paraId="019D288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(6)投标文件中提供虚假或失实资料的；</w:t>
      </w:r>
    </w:p>
    <w:p w14:paraId="7B5B905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(7)不符合招标文件中规定的其它实质性条款。 </w:t>
      </w:r>
    </w:p>
    <w:p w14:paraId="4547351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评标委员会决定投标的响应性只根据投标文件本身的内容，而不寻求其他的外部证据。</w:t>
      </w:r>
    </w:p>
    <w:p w14:paraId="2DAA3D45">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17.3.3投标产品必须满足中华人民共和国相关法律法规及行业的强制性要求，否则该投标人的投标将按照无效投标处理。</w:t>
      </w:r>
    </w:p>
    <w:p w14:paraId="1543EA42">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17.3.4投标人以他人名义投标或使用自己的数字证书上传其他投标人的投标文件，</w:t>
      </w:r>
      <w:r>
        <w:rPr>
          <w:rFonts w:hint="eastAsia" w:ascii="宋体" w:hAnsi="宋体" w:eastAsia="宋体" w:cs="宋体"/>
          <w:b/>
          <w:color w:val="auto"/>
          <w:kern w:val="0"/>
          <w:sz w:val="24"/>
          <w:szCs w:val="24"/>
          <w:highlight w:val="none"/>
        </w:rPr>
        <w:t>则</w:t>
      </w:r>
      <w:r>
        <w:rPr>
          <w:rFonts w:hint="eastAsia" w:ascii="宋体" w:hAnsi="宋体" w:eastAsia="宋体" w:cs="宋体"/>
          <w:b/>
          <w:color w:val="auto"/>
          <w:sz w:val="24"/>
          <w:szCs w:val="24"/>
          <w:highlight w:val="none"/>
        </w:rPr>
        <w:t>该投标人的投标将按照无效投标处理。</w:t>
      </w:r>
    </w:p>
    <w:p w14:paraId="2B98F729">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17.3.5采购单位（或使用单位）、招标代理机构有下列情形之一的，将被认定为采购单位（或使用单位）、招标代理机构与投标人有串通投标行为，该投标人投标作无效投标处理：</w:t>
      </w:r>
    </w:p>
    <w:p w14:paraId="336ABE9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（1）在开标前开启投标文件并将有关信息泄露给其他投标人;</w:t>
      </w:r>
    </w:p>
    <w:p w14:paraId="609842F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（2）评审结果公告前，直接或者间接向投标人泄露评标委员会成员等信息；</w:t>
      </w:r>
    </w:p>
    <w:p w14:paraId="00C670B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（3）明示或者暗示投标人压低或者抬高投标报价；</w:t>
      </w:r>
    </w:p>
    <w:p w14:paraId="271766C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（4）授意投标人撤换、修改投标文件（按18条进行的澄清除外）；</w:t>
      </w:r>
    </w:p>
    <w:p w14:paraId="0354197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（5）明示或者暗示投标人为特定投标人中标提供方便；</w:t>
      </w:r>
    </w:p>
    <w:p w14:paraId="6F443D7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（6）为谋求特定投标人中标而采取的其他串通行为。</w:t>
      </w:r>
    </w:p>
    <w:p w14:paraId="2C3CA347">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kern w:val="0"/>
          <w:sz w:val="24"/>
          <w:szCs w:val="24"/>
          <w:highlight w:val="none"/>
        </w:rPr>
        <w:t>17.3.6出现17.3.4、17.3.5情形之一的，作无效投标处理的</w:t>
      </w:r>
      <w:r>
        <w:rPr>
          <w:rFonts w:hint="eastAsia" w:ascii="宋体" w:hAnsi="宋体" w:eastAsia="宋体" w:cs="宋体"/>
          <w:b/>
          <w:color w:val="auto"/>
          <w:sz w:val="24"/>
          <w:szCs w:val="24"/>
          <w:highlight w:val="none"/>
        </w:rPr>
        <w:t>投标人的投标保证金将予以没收，招标代理机构有权上报财政部门取消其采购供应商资格、并按有关规定予以处罚。</w:t>
      </w:r>
    </w:p>
    <w:p w14:paraId="7C7804B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18.投标文件的澄清</w:t>
      </w:r>
    </w:p>
    <w:p w14:paraId="644C7FE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18.1 对投标文件中含义不明确、同类问题表述不一致或者有明显文字和计算错误的内容，评标委员会可以要求投标人作出必要的澄清、说明或者纠正。投标人的澄清、说明或者补正应当按评标委员会规定的时间、方式作出，并不得超出投标文件的范围或者改变投标文件的实质性内容。</w:t>
      </w:r>
    </w:p>
    <w:p w14:paraId="2614307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 比较与评价</w:t>
      </w:r>
    </w:p>
    <w:p w14:paraId="5F34FFD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19.1评标委员会将按投标人须知前附表3所述评标方法与标准，对资格性检查和符合性检查合格的投标文件进行商务和技术评估，综合比较与评价。</w:t>
      </w:r>
    </w:p>
    <w:p w14:paraId="6BCFF43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19.2对漏（缺）报项的处理：招标文件中要求列入报价的费用（含配置、功能），漏（缺）报的视同已含在投标总价中。但在评标时取有效投标人该项最高报价加入漏（缺）报人的评标价进行评标。对多报项及赠送项的价格评标时不予核减也不予加分，全部进入评标价评议。</w:t>
      </w:r>
    </w:p>
    <w:p w14:paraId="348491F9">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19.3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6D403CC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19.4评标委员会将按比较与评价最优在先原则, 排列评价顺序, 根据在投标人须知前附表3确定的中标候选人数量推荐出中标候选人。</w:t>
      </w:r>
    </w:p>
    <w:p w14:paraId="3682922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19.5 在评标期间，若出现符合本须知规定的所有投标条件的投标人不足三家情形的，本次招标程序终止，除采购任务取消情形外，招标采购单位将依法重新组织招标或者采取其他方式采购。</w:t>
      </w:r>
    </w:p>
    <w:p w14:paraId="48136EE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19.6网上评标过程的相关记录均将以书面形式由评审专家签字确认，招标代理机构将对签字确认的文本进行归档。</w:t>
      </w:r>
    </w:p>
    <w:p w14:paraId="7ADE0F53">
      <w:pPr>
        <w:spacing w:line="360" w:lineRule="auto"/>
        <w:jc w:val="center"/>
        <w:rPr>
          <w:rFonts w:hint="eastAsia" w:ascii="宋体" w:hAnsi="宋体" w:eastAsia="宋体" w:cs="宋体"/>
          <w:b/>
          <w:color w:val="auto"/>
          <w:sz w:val="24"/>
          <w:szCs w:val="24"/>
          <w:highlight w:val="none"/>
        </w:rPr>
      </w:pPr>
    </w:p>
    <w:p w14:paraId="09194E39">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六、  定标与签订合同</w:t>
      </w:r>
    </w:p>
    <w:p w14:paraId="5F5AF57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20.定标准则</w:t>
      </w:r>
    </w:p>
    <w:p w14:paraId="01757D2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20.1最低投标价不作为中标的保证。</w:t>
      </w:r>
    </w:p>
    <w:p w14:paraId="12D3D55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20.2投标人的投标文件符合招标文件要求，按招标文件确定评标方法、标准，经评委评审并推荐中标候选人。</w:t>
      </w:r>
    </w:p>
    <w:p w14:paraId="75C7C8F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 中标通知</w:t>
      </w:r>
    </w:p>
    <w:p w14:paraId="2531C1D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21.1评标结束后，评标结果经</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确认后，招标代理机构应自中标供应商确定之日起2个工作日内在《</w:t>
      </w:r>
      <w:r>
        <w:rPr>
          <w:rFonts w:hint="eastAsia" w:ascii="宋体" w:hAnsi="宋体" w:cs="宋体"/>
          <w:color w:val="auto"/>
          <w:sz w:val="24"/>
          <w:szCs w:val="24"/>
          <w:highlight w:val="none"/>
          <w:lang w:eastAsia="zh-CN"/>
        </w:rPr>
        <w:t>福建省政府采购网</w:t>
      </w:r>
      <w:r>
        <w:rPr>
          <w:rFonts w:hint="eastAsia" w:ascii="宋体" w:hAnsi="宋体" w:eastAsia="宋体" w:cs="宋体"/>
          <w:color w:val="auto"/>
          <w:sz w:val="24"/>
          <w:szCs w:val="24"/>
          <w:highlight w:val="none"/>
        </w:rPr>
        <w:t>》上对中标结果进行公告，同时招标代理机构向中标供应商发出中标通知书。中标通知书对</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和中标供应商具有同等法律效力。中标通知书发出后，</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 xml:space="preserve">改变中标结果，或者中标供应商放弃中标，应当承担相应的法律责任。 </w:t>
      </w:r>
    </w:p>
    <w:p w14:paraId="44AB2E3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投标人对中标公告有异议的，应当在中标公告发布之日起7个工作日内，以书面形式向招标代理机构提出质疑，并附送有关证明材料。</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、招标代理机构应当在收到投标人书面质疑后7个工作日内，对质疑内容作出答复。提出质疑的投标人对</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、招标代理机构的答复不满意或者</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、招标代理机构未在规定时间内答复的，可以在答复期满后15个工作日内书面向财政部门提出投诉。</w:t>
      </w:r>
    </w:p>
    <w:p w14:paraId="57E7B87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在质疑处理过程中，招标代理机构和</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有权要求被质疑人在规定时间内就质疑事项进行说明并提交相关材料（包括被质疑人投标文件中相关扫描件的原件以及其他与质疑事项有关的文件等），被质疑人应当予以配合，否则将可能承担不利的处理后果。</w:t>
      </w:r>
    </w:p>
    <w:p w14:paraId="1602F95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疑人对中标结果的质疑应本着诚实信用、谁质疑谁举证的原则，对质疑所提供材料的真实性、合法性负责，若质疑人存在下列情形之一的，属于虚假、恶意质疑，招标代理机构有权依法驳回质疑，并有权同时将质疑人虚假、恶意质疑之事在厦门招投标网上进行通报、上报上级主管部门：（1）一年内三次以上质疑均查无实据的；（2）捏造事实或者提供虚假质疑材料的。</w:t>
      </w:r>
    </w:p>
    <w:p w14:paraId="076F647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21.2招标代理机构应当在《中标通知书》发出的同时将落标通知书发送给未中标的其他投标人。</w:t>
      </w:r>
    </w:p>
    <w:p w14:paraId="2F58C91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21.3《中标通知书》将作为签订《政府采购合同》的依据。《政府采购合同》签订后，《中标通知书》成为合同的一部分。</w:t>
      </w:r>
    </w:p>
    <w:p w14:paraId="73EF565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21.4 招标代理机构应当在中标通知书发出后5个工作日内退还未中标供应商的投标保证金（含保函），在</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与中标供应商签订合同后5个工作日内，退还中标供应商的投标保证金。</w:t>
      </w:r>
    </w:p>
    <w:p w14:paraId="0C0CEFD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22.签订合同</w:t>
      </w:r>
    </w:p>
    <w:p w14:paraId="7661977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22.1中标供应商必须凭中标通知书原件按招标文件的规定签订合同，并最迟应于合同签订前缴交</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，否则，招标代理机构有权在厦门招投标网上对中标供应商“不按规定缴交</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的行为”进行公示。若自公示之日起3个工作日内，中标供应商仍未缴交</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的，招标代理机构有权按每日1%计取违约金。</w:t>
      </w:r>
    </w:p>
    <w:p w14:paraId="5BB15AF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22.2</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中标供应商应当在《中标通知书》发出之日起30日内，根据招标文件确定的事项和中标供应商投标文件，参照本招标文件第四章《政府采购合同》文本签订合同。双方所签订的合同不得对招标文件和中标供应商投标文件作实质性修改。中标供应商无正当理由不与</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签订合同的，其投标保证金和</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将不予退还；情节严重的（如一年内累计两次及以上出现此类情形等），招标代理机构有权上报财政部门，并建议财政部门将其列入不良行为记录名单，在一至三年内禁止其参加政府采购活动并予以通报。</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逾期不与中标供应商签订合同的，按政府采购的有关规定处理。</w:t>
      </w:r>
    </w:p>
    <w:p w14:paraId="7CD2FEA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在合同签订前，为保证合同顺利履行，</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有权要求中标供应商提供相关材料以便合同签订，中标供应商应当予以配合。</w:t>
      </w:r>
    </w:p>
    <w:p w14:paraId="745EEF9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22.3招标文件、招标文件的修改文件、中标供应商的投标文件、补充或修改的文件及澄清或承诺文件等，均为双方签订《政府采购合同》的组成部分，并与合同一并作为本招标文件所列采购项目的互补性法律文件，与合同具有同等法律效力。</w:t>
      </w:r>
    </w:p>
    <w:p w14:paraId="30B0AC0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22.4</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 xml:space="preserve">在合同履行中，需追加与合同标的相同的货物或者服务的，在不改变合同其他条款的前提下，可与中标供应商协商签订补充合同，但所有补充合同的采购金额不得超过原合同采购金额的10%。 </w:t>
      </w:r>
    </w:p>
    <w:p w14:paraId="15F16D3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22.5中标供应商因自身原因放弃中标项目、或不按照招标文件规定与</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签订合同的、或因不可抗力或者自身原因不按合同履行的，采购单位可以与排位在中标供应商之后第一位的中标候选供应商签订《政府采购合同》，以此类推。排位在中标供应商之后第一位的中标候选供应商应同意与采购单位按不高于其投标报价签订《政府采购合同》。</w:t>
      </w:r>
    </w:p>
    <w:p w14:paraId="501B9ECD">
      <w:pPr>
        <w:spacing w:line="360" w:lineRule="auto"/>
        <w:jc w:val="center"/>
        <w:rPr>
          <w:rFonts w:hint="eastAsia" w:ascii="宋体" w:hAnsi="宋体" w:eastAsia="宋体" w:cs="宋体"/>
          <w:b/>
          <w:color w:val="auto"/>
          <w:sz w:val="24"/>
          <w:szCs w:val="24"/>
          <w:highlight w:val="none"/>
        </w:rPr>
      </w:pPr>
    </w:p>
    <w:p w14:paraId="371DDE34">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七、意外情况的处理</w:t>
      </w:r>
    </w:p>
    <w:p w14:paraId="0FCF541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23.1意外情况包括以下内容：</w:t>
      </w:r>
    </w:p>
    <w:p w14:paraId="636B2DA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23.1.1网络或服务器发生故障而无法访问、使用网上政府采购系统；</w:t>
      </w:r>
    </w:p>
    <w:p w14:paraId="2AD0AF3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23.1.2网上政府采购系统的软件或网络数据库出现错误，不能进行正常操作；</w:t>
      </w:r>
    </w:p>
    <w:p w14:paraId="4A1B7F1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23.1.3网上政府采购系统发现有安全漏洞，有潜在的泄密危险；</w:t>
      </w:r>
    </w:p>
    <w:p w14:paraId="2C99828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23.1.4病毒发作或受到外来病毒的攻击；</w:t>
      </w:r>
    </w:p>
    <w:p w14:paraId="47BBE61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23.1.5其他导致系统无法正常运行或无法保证采购过程公平、公正和信息安全的意外情况。</w:t>
      </w:r>
    </w:p>
    <w:p w14:paraId="3D8C5CD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23.2出现23.1所述意外情况之一的，无法保证采购过程公平、公正和信息安全时，招标代理机构有权根据实际情况采取如下措施：</w:t>
      </w:r>
    </w:p>
    <w:p w14:paraId="114B83A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23.2.1未开标的，延迟或暂停开标；</w:t>
      </w:r>
    </w:p>
    <w:p w14:paraId="38D2BEA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23.2.2已开标或评标的，当场宣布开标结果和评标结果无效。</w:t>
      </w:r>
    </w:p>
    <w:p w14:paraId="5B6514D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意外情况如属临时发生可及时解决故障的，须待故障排除并经过可靠的测试后，方可恢复电子化政府采购计划的实施；意外情况如属遭遇重大的不可抗力或破坏事件导致短时间内无法解决故障的，可视情暂停电子化政府采购活动，以非电子化政府采购的形式继续采购活动。</w:t>
      </w:r>
    </w:p>
    <w:p w14:paraId="607E3C4D">
      <w:pPr>
        <w:spacing w:line="360" w:lineRule="auto"/>
        <w:ind w:firstLine="480" w:firstLineChars="200"/>
        <w:rPr>
          <w:rFonts w:hint="eastAsia" w:ascii="宋体" w:hAnsi="宋体" w:eastAsia="宋体" w:cs="宋体"/>
          <w:color w:val="auto"/>
          <w:sz w:val="24"/>
          <w:szCs w:val="24"/>
          <w:highlight w:val="none"/>
        </w:rPr>
      </w:pPr>
    </w:p>
    <w:p w14:paraId="7646A0FF">
      <w:pPr>
        <w:spacing w:line="360" w:lineRule="auto"/>
        <w:jc w:val="center"/>
        <w:rPr>
          <w:rFonts w:hint="eastAsia" w:ascii="宋体" w:hAnsi="宋体" w:eastAsia="宋体" w:cs="宋体"/>
          <w:b/>
          <w:color w:val="auto"/>
          <w:sz w:val="32"/>
          <w:szCs w:val="32"/>
          <w:highlight w:val="none"/>
          <w:lang w:val="en-US" w:eastAsia="zh-CN"/>
        </w:rPr>
      </w:pPr>
    </w:p>
    <w:p w14:paraId="415B9C91">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lang w:val="en-US" w:eastAsia="zh-CN"/>
        </w:rPr>
        <w:t>八</w:t>
      </w:r>
      <w:r>
        <w:rPr>
          <w:rFonts w:hint="eastAsia" w:ascii="宋体" w:hAnsi="宋体" w:eastAsia="宋体" w:cs="宋体"/>
          <w:b/>
          <w:color w:val="auto"/>
          <w:sz w:val="32"/>
          <w:szCs w:val="32"/>
          <w:highlight w:val="none"/>
        </w:rPr>
        <w:t>、</w:t>
      </w:r>
      <w:r>
        <w:rPr>
          <w:rFonts w:hint="eastAsia" w:ascii="宋体" w:hAnsi="宋体" w:eastAsia="宋体" w:cs="宋体"/>
          <w:b/>
          <w:color w:val="auto"/>
          <w:sz w:val="32"/>
          <w:szCs w:val="32"/>
          <w:highlight w:val="none"/>
        </w:rPr>
        <w:t>询问、质疑与投诉</w:t>
      </w:r>
    </w:p>
    <w:p w14:paraId="6A102C86">
      <w:pPr>
        <w:pStyle w:val="19"/>
        <w:jc w:val="both"/>
        <w:outlineLvl w:val="2"/>
        <w:rPr>
          <w:color w:val="auto"/>
          <w:highlight w:val="none"/>
        </w:rPr>
      </w:pPr>
    </w:p>
    <w:p w14:paraId="1BB2117D">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询问</w:t>
      </w:r>
    </w:p>
    <w:p w14:paraId="29A6D6F6">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潜在投标人或投标人对本次采购活动的有关事项若有疑问，可向厦门万翔招标有限公司提出询问， 厦门万翔招标有限公司将按照政府采购法及实施条例的有关规定进行答复。</w:t>
      </w:r>
    </w:p>
    <w:p w14:paraId="2C5D204F">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25.</w:t>
      </w:r>
      <w:r>
        <w:rPr>
          <w:rFonts w:hint="eastAsia" w:ascii="宋体" w:hAnsi="宋体" w:eastAsia="宋体" w:cs="宋体"/>
          <w:color w:val="auto"/>
          <w:sz w:val="24"/>
          <w:szCs w:val="24"/>
          <w:highlight w:val="none"/>
        </w:rPr>
        <w:t>质疑</w:t>
      </w:r>
    </w:p>
    <w:p w14:paraId="2C6A4E75">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5.1针对同一采购程序环节的质疑应在政府采购法及实施条例的时限内一次性提出，对一个项目的不同采购包提出质疑的，应当将各采购包质疑事项集中在一份质疑函中提出，并同时符合下列条件：</w:t>
      </w:r>
    </w:p>
    <w:p w14:paraId="0AF83539">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（1）对招标文件提出质疑的，质疑人应为潜在投标人，且两者的身份、名称等均应保持一致。对采购过程、结果提出质疑的，质疑人应为投标人，且两者的身份、名称等均应保持一致。</w:t>
      </w:r>
    </w:p>
    <w:p w14:paraId="3209AF77">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（2）质疑人应按照招标文件</w:t>
      </w:r>
      <w:r>
        <w:rPr>
          <w:rFonts w:hint="eastAsia" w:ascii="宋体" w:hAnsi="宋体" w:eastAsia="宋体" w:cs="宋体"/>
          <w:color w:val="auto"/>
          <w:sz w:val="24"/>
          <w:szCs w:val="24"/>
          <w:highlight w:val="none"/>
          <w:lang w:val="en-US" w:eastAsia="zh-CN"/>
        </w:rPr>
        <w:t>要求以</w:t>
      </w:r>
      <w:r>
        <w:rPr>
          <w:rFonts w:hint="eastAsia" w:ascii="宋体" w:hAnsi="宋体" w:eastAsia="宋体" w:cs="宋体"/>
          <w:color w:val="auto"/>
          <w:sz w:val="24"/>
          <w:szCs w:val="24"/>
          <w:highlight w:val="none"/>
        </w:rPr>
        <w:t>书面形式提交质疑函。</w:t>
      </w:r>
    </w:p>
    <w:p w14:paraId="401A920C">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（3）质疑函应包括下列主要内容：</w:t>
      </w:r>
    </w:p>
    <w:p w14:paraId="54CE4CC8">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①质疑人的基本信息，至少包括：全称、地址、邮政编码等；</w:t>
      </w:r>
    </w:p>
    <w:p w14:paraId="44441B05">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②所质疑项目的基本信息，至少包括：项目编号、项目名称等；</w:t>
      </w:r>
    </w:p>
    <w:p w14:paraId="02135319">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③所质疑的具体事项（以下简称：“质疑事项”）；</w:t>
      </w:r>
    </w:p>
    <w:p w14:paraId="26563DB6">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④针对质疑事项提出的明确请求，前述明确请求指质疑人提出质疑的目的以及希望 厦门万翔招标有限公司对其质疑作出的处理结果，如：暂停招标投标活动、修改招标文件、停止或纠正违法违规行为、中标结果无效、废标、重新招标等；</w:t>
      </w:r>
    </w:p>
    <w:p w14:paraId="3A0C5D11">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⑤针对质疑事项导致质疑人自身权益受到损害的必要证明材料，至少包括：</w:t>
      </w:r>
    </w:p>
    <w:p w14:paraId="74946639">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a.质疑人代表的身份证明材料：</w:t>
      </w:r>
    </w:p>
    <w:p w14:paraId="377CCF74">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1质疑人为法人或其他组织的，提供统一社会信用代码营业执照等证明文件的副本复印件、单位负责人的身份证复印件；质疑人代表为委托代理人的，还应同时提供单位负责人授权书（应载明代理人的姓名或者名称、代理事项、具体权限、期限和相关事项，授权书应由单位负责人签字或盖章，并加盖投标人的单位公章）和委托代理人的身份证复印件。</w:t>
      </w:r>
    </w:p>
    <w:p w14:paraId="29F14CC4">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a2若本项目接受自然人投标且质疑人为自然人的，提供本人的身份证复印件。</w:t>
      </w:r>
    </w:p>
    <w:p w14:paraId="596E23AC">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b.其他证明材料（即事实依据和必要的法律依据）包括但不限于下列材料：</w:t>
      </w:r>
    </w:p>
    <w:p w14:paraId="1CD4CD81">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b1所质疑的具体事项是与自己有利害关系的证明材料；</w:t>
      </w:r>
    </w:p>
    <w:p w14:paraId="3A8F00ED">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b2质疑函所述事实存在的证明材料，如：采购文件、采购过程或中标结果违法违规或不符合采购文件要求等证明材料；</w:t>
      </w:r>
    </w:p>
    <w:p w14:paraId="553517BD">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b3依法应终止采购程序的证明材料；</w:t>
      </w:r>
    </w:p>
    <w:p w14:paraId="6650D29A">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b4应重新采购的证明材料；</w:t>
      </w:r>
    </w:p>
    <w:p w14:paraId="1BA739BD">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b5采购文件、采购过程或中标、成交结果损害自己合法权益的证明材料等；</w:t>
      </w:r>
    </w:p>
    <w:p w14:paraId="0040E9B2">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b6若质疑的具体事项按照有关法律、法规和规章规定处于保密阶段，则应提供信息或证明材料为合法或公开渠道获得的有效证据（若证据无法有效表明信息或证明材料为合法或公开渠道获得，则前述信息或证明材料视为无效）。</w:t>
      </w:r>
    </w:p>
    <w:p w14:paraId="03620484">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⑥质疑人代表及其联系方法的信息，至少包括：姓名、手机、电子信箱、邮寄地址等。</w:t>
      </w:r>
    </w:p>
    <w:p w14:paraId="442ECA94">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⑦提出质疑的日期。</w:t>
      </w:r>
    </w:p>
    <w:p w14:paraId="5ABC8FD8">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※质疑人为法人或其他组织的，质疑函应由单位负责人或委托代理人签字或盖章，并加盖投标人的单位公章。质疑人为自然人的，质疑函应由本人签字。</w:t>
      </w:r>
    </w:p>
    <w:p w14:paraId="4472C32B">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5.2对不符合本章第</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5.1</w:t>
      </w:r>
      <w:r>
        <w:rPr>
          <w:rFonts w:hint="eastAsia" w:ascii="宋体" w:hAnsi="宋体" w:eastAsia="宋体" w:cs="宋体"/>
          <w:color w:val="auto"/>
          <w:sz w:val="24"/>
          <w:szCs w:val="24"/>
          <w:highlight w:val="none"/>
        </w:rPr>
        <w:t>条规定的质疑，将按照下列规定进行处理：</w:t>
      </w:r>
    </w:p>
    <w:p w14:paraId="532C7645">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（1）不符合其中第（1）、（2）条规定的，书面告知质疑人不予受理及其理由。</w:t>
      </w:r>
    </w:p>
    <w:p w14:paraId="13B45467">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（2）不符合其中第（3）条规定的，书面告知质疑人修改、补充后在规定时限内重新提交质疑函。</w:t>
      </w:r>
    </w:p>
    <w:p w14:paraId="214F4B87">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5.3对符合本章第</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5.1</w:t>
      </w:r>
      <w:r>
        <w:rPr>
          <w:rFonts w:hint="eastAsia" w:ascii="宋体" w:hAnsi="宋体" w:eastAsia="宋体" w:cs="宋体"/>
          <w:color w:val="auto"/>
          <w:sz w:val="24"/>
          <w:szCs w:val="24"/>
          <w:highlight w:val="none"/>
        </w:rPr>
        <w:t>条规定的质疑，将按照政府采购法及实施条例、政府采购质疑和投诉办法的有关规定进行答复。</w:t>
      </w:r>
    </w:p>
    <w:p w14:paraId="6524C0B7">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5.4招标文件的质疑：</w:t>
      </w:r>
    </w:p>
    <w:p w14:paraId="47C9CB56">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（1）潜在投标人可在质疑时效期间内对招标文件以书面形式提出质疑。</w:t>
      </w:r>
    </w:p>
    <w:p w14:paraId="1ED7DCE4">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（2）质疑时效期间：应在依法获取招标文件之日起7个工作日内向厦门万翔招标有限公司提出，依法获取招标文件的时间以系统记载的为准。</w:t>
      </w:r>
    </w:p>
    <w:p w14:paraId="1E20DADD">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※除上述规定外，对招标文件提出的质疑还应符合招标文件</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5.1条的有关规定。</w:t>
      </w:r>
    </w:p>
    <w:p w14:paraId="6998C029">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6</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投诉</w:t>
      </w:r>
    </w:p>
    <w:p w14:paraId="23688906">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6.1若对质疑答复不满意或质疑答复未在答复期限内作出，质疑人可在答复期限届满之日起15个工作日内按照政府采购质疑和投诉办法的有关规定向招标文件载明的本项目监督管理部门提起投诉。</w:t>
      </w:r>
    </w:p>
    <w:p w14:paraId="488B05EC">
      <w:pPr>
        <w:spacing w:line="360" w:lineRule="auto"/>
        <w:ind w:firstLineChars="200"/>
        <w:rPr>
          <w:rStyle w:val="14"/>
          <w:rFonts w:hint="eastAsia" w:ascii="宋体" w:hAnsi="宋体" w:eastAsia="宋体" w:cs="宋体"/>
          <w:color w:val="auto"/>
          <w:spacing w:val="0"/>
          <w:kern w:val="2"/>
          <w:sz w:val="24"/>
          <w:szCs w:val="24"/>
          <w:highlight w:val="none"/>
          <w:lang w:val="en-US" w:eastAsia="zh-CN"/>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6.2投诉应有明确的请求和必要的证明材料，投诉的事项不得超出已质疑事项的范围。</w:t>
      </w:r>
    </w:p>
    <w:p w14:paraId="6843D53E">
      <w:pPr>
        <w:spacing w:line="360" w:lineRule="auto"/>
        <w:ind w:firstLine="480" w:firstLineChars="200"/>
        <w:rPr>
          <w:rFonts w:hint="eastAsia" w:ascii="宋体" w:hAnsi="宋体" w:eastAsia="宋体" w:cs="宋体"/>
          <w:color w:val="auto"/>
          <w:sz w:val="24"/>
          <w:szCs w:val="24"/>
          <w:highlight w:val="none"/>
        </w:rPr>
      </w:pPr>
    </w:p>
    <w:p w14:paraId="60380BA7">
      <w:pPr>
        <w:pStyle w:val="4"/>
        <w:snapToGrid w:val="0"/>
        <w:spacing w:line="360" w:lineRule="auto"/>
        <w:ind w:firstLine="0"/>
        <w:jc w:val="center"/>
        <w:rPr>
          <w:rFonts w:hint="eastAsia" w:ascii="宋体" w:hAnsi="宋体" w:eastAsia="宋体" w:cs="宋体"/>
          <w:b/>
          <w:bCs/>
          <w:color w:val="auto"/>
          <w:sz w:val="24"/>
          <w:szCs w:val="24"/>
          <w:highlight w:val="none"/>
        </w:rPr>
        <w:sectPr>
          <w:headerReference r:id="rId3" w:type="default"/>
          <w:footerReference r:id="rId4" w:type="default"/>
          <w:pgSz w:w="11906" w:h="16838"/>
          <w:pgMar w:top="1440" w:right="1800" w:bottom="1440" w:left="1800" w:header="851" w:footer="992" w:gutter="0"/>
          <w:cols w:space="720" w:num="1"/>
          <w:docGrid w:type="lines" w:linePitch="312" w:charSpace="0"/>
        </w:sectPr>
      </w:pPr>
    </w:p>
    <w:p w14:paraId="1347BEA2">
      <w:pPr>
        <w:pStyle w:val="4"/>
        <w:snapToGrid w:val="0"/>
        <w:spacing w:line="360" w:lineRule="auto"/>
        <w:ind w:firstLine="0"/>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第五章    投标文件格式</w:t>
      </w:r>
    </w:p>
    <w:p w14:paraId="56CAFB8D">
      <w:pPr>
        <w:pStyle w:val="20"/>
        <w:spacing w:line="360" w:lineRule="auto"/>
        <w:rPr>
          <w:rFonts w:hint="eastAsia" w:hAnsi="宋体" w:eastAsia="宋体" w:cs="宋体"/>
          <w:color w:val="auto"/>
          <w:sz w:val="24"/>
          <w:szCs w:val="24"/>
          <w:highlight w:val="none"/>
        </w:rPr>
      </w:pPr>
    </w:p>
    <w:p w14:paraId="4D8BC64A">
      <w:pPr>
        <w:pStyle w:val="20"/>
        <w:spacing w:line="360" w:lineRule="auto"/>
        <w:rPr>
          <w:rFonts w:hint="eastAsia" w:hAnsi="宋体" w:eastAsia="宋体" w:cs="宋体"/>
          <w:color w:val="auto"/>
          <w:sz w:val="24"/>
          <w:szCs w:val="24"/>
          <w:highlight w:val="none"/>
        </w:rPr>
      </w:pPr>
    </w:p>
    <w:p w14:paraId="6BB1B344">
      <w:pPr>
        <w:pStyle w:val="20"/>
        <w:spacing w:line="360" w:lineRule="auto"/>
        <w:rPr>
          <w:rFonts w:hint="eastAsia" w:hAnsi="宋体" w:eastAsia="宋体" w:cs="宋体"/>
          <w:color w:val="auto"/>
          <w:sz w:val="24"/>
          <w:szCs w:val="24"/>
          <w:highlight w:val="none"/>
        </w:rPr>
      </w:pPr>
    </w:p>
    <w:p w14:paraId="7A4ACBD5">
      <w:pPr>
        <w:pStyle w:val="20"/>
        <w:spacing w:line="360" w:lineRule="auto"/>
        <w:rPr>
          <w:rFonts w:hint="eastAsia" w:hAnsi="宋体" w:eastAsia="宋体" w:cs="宋体"/>
          <w:color w:val="auto"/>
          <w:sz w:val="24"/>
          <w:szCs w:val="24"/>
          <w:highlight w:val="none"/>
        </w:rPr>
      </w:pPr>
    </w:p>
    <w:p w14:paraId="7AD5D693">
      <w:pPr>
        <w:pStyle w:val="20"/>
        <w:spacing w:line="360" w:lineRule="auto"/>
        <w:rPr>
          <w:rFonts w:hint="eastAsia" w:hAnsi="宋体" w:eastAsia="宋体" w:cs="宋体"/>
          <w:color w:val="auto"/>
          <w:sz w:val="24"/>
          <w:szCs w:val="24"/>
          <w:highlight w:val="none"/>
        </w:rPr>
      </w:pPr>
      <w:r>
        <w:rPr>
          <w:rFonts w:hint="eastAsia" w:hAnsi="宋体" w:eastAsia="宋体" w:cs="宋体"/>
          <w:color w:val="auto"/>
          <w:sz w:val="24"/>
          <w:szCs w:val="24"/>
          <w:highlight w:val="none"/>
        </w:rPr>
        <w:t xml:space="preserve">  </w:t>
      </w:r>
    </w:p>
    <w:tbl>
      <w:tblPr>
        <w:tblStyle w:val="13"/>
        <w:tblW w:w="0" w:type="auto"/>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90"/>
      </w:tblGrid>
      <w:tr w14:paraId="3B1D9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trPr>
        <w:tc>
          <w:tcPr>
            <w:tcW w:w="8190" w:type="dxa"/>
            <w:noWrap w:val="0"/>
            <w:vAlign w:val="top"/>
          </w:tcPr>
          <w:p w14:paraId="5ACD4E21">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注释： </w:t>
            </w:r>
          </w:p>
          <w:p w14:paraId="27DCE398">
            <w:pPr>
              <w:spacing w:line="360" w:lineRule="auto"/>
              <w:ind w:right="132"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《投标文件格式》是投标人的部分投标文件格式和签订合同时所需文件的格式。投标人应参照这些格式文件制作投标文件，否则后果由投标人自行承担。</w:t>
            </w:r>
          </w:p>
        </w:tc>
      </w:tr>
    </w:tbl>
    <w:p w14:paraId="67E8B94E">
      <w:pPr>
        <w:pStyle w:val="4"/>
        <w:snapToGrid w:val="0"/>
        <w:spacing w:line="360" w:lineRule="auto"/>
        <w:ind w:firstLine="0"/>
        <w:jc w:val="center"/>
        <w:rPr>
          <w:rFonts w:hint="eastAsia" w:ascii="宋体" w:hAnsi="宋体" w:eastAsia="宋体" w:cs="宋体"/>
          <w:b/>
          <w:bCs/>
          <w:color w:val="auto"/>
          <w:sz w:val="24"/>
          <w:szCs w:val="24"/>
          <w:highlight w:val="none"/>
        </w:rPr>
      </w:pPr>
    </w:p>
    <w:p w14:paraId="7933F101">
      <w:pPr>
        <w:pStyle w:val="4"/>
        <w:snapToGrid w:val="0"/>
        <w:spacing w:line="360" w:lineRule="auto"/>
        <w:ind w:firstLine="0"/>
        <w:jc w:val="center"/>
        <w:rPr>
          <w:rFonts w:hint="eastAsia" w:ascii="宋体" w:hAnsi="宋体" w:eastAsia="宋体" w:cs="宋体"/>
          <w:b/>
          <w:bCs/>
          <w:color w:val="auto"/>
          <w:sz w:val="24"/>
          <w:szCs w:val="24"/>
          <w:highlight w:val="none"/>
        </w:rPr>
      </w:pPr>
    </w:p>
    <w:p w14:paraId="4CC33259">
      <w:pPr>
        <w:pStyle w:val="4"/>
        <w:snapToGrid w:val="0"/>
        <w:spacing w:line="360" w:lineRule="auto"/>
        <w:ind w:firstLine="0"/>
        <w:jc w:val="center"/>
        <w:rPr>
          <w:rFonts w:hint="eastAsia" w:ascii="宋体" w:hAnsi="宋体" w:eastAsia="宋体" w:cs="宋体"/>
          <w:b/>
          <w:bCs/>
          <w:color w:val="auto"/>
          <w:sz w:val="24"/>
          <w:szCs w:val="24"/>
          <w:highlight w:val="none"/>
        </w:rPr>
      </w:pPr>
    </w:p>
    <w:p w14:paraId="01441F27">
      <w:pPr>
        <w:pStyle w:val="4"/>
        <w:snapToGrid w:val="0"/>
        <w:spacing w:line="360" w:lineRule="auto"/>
        <w:ind w:firstLine="0"/>
        <w:jc w:val="center"/>
        <w:rPr>
          <w:rFonts w:hint="eastAsia" w:ascii="宋体" w:hAnsi="宋体" w:eastAsia="宋体" w:cs="宋体"/>
          <w:b/>
          <w:bCs/>
          <w:color w:val="auto"/>
          <w:sz w:val="24"/>
          <w:szCs w:val="24"/>
          <w:highlight w:val="none"/>
        </w:rPr>
      </w:pPr>
    </w:p>
    <w:p w14:paraId="04926139">
      <w:pPr>
        <w:pStyle w:val="4"/>
        <w:snapToGrid w:val="0"/>
        <w:spacing w:line="360" w:lineRule="auto"/>
        <w:ind w:firstLine="0"/>
        <w:jc w:val="center"/>
        <w:rPr>
          <w:rFonts w:hint="eastAsia" w:ascii="宋体" w:hAnsi="宋体" w:eastAsia="宋体" w:cs="宋体"/>
          <w:b/>
          <w:bCs/>
          <w:color w:val="auto"/>
          <w:sz w:val="24"/>
          <w:szCs w:val="24"/>
          <w:highlight w:val="none"/>
        </w:rPr>
      </w:pPr>
    </w:p>
    <w:p w14:paraId="32B484FB">
      <w:pPr>
        <w:pStyle w:val="4"/>
        <w:snapToGrid w:val="0"/>
        <w:spacing w:line="360" w:lineRule="auto"/>
        <w:ind w:firstLine="0"/>
        <w:jc w:val="center"/>
        <w:rPr>
          <w:rFonts w:hint="eastAsia" w:ascii="宋体" w:hAnsi="宋体" w:eastAsia="宋体" w:cs="宋体"/>
          <w:b/>
          <w:bCs/>
          <w:color w:val="auto"/>
          <w:sz w:val="24"/>
          <w:szCs w:val="24"/>
          <w:highlight w:val="none"/>
        </w:rPr>
      </w:pPr>
    </w:p>
    <w:p w14:paraId="5D7377D3">
      <w:pPr>
        <w:pStyle w:val="4"/>
        <w:snapToGrid w:val="0"/>
        <w:spacing w:line="360" w:lineRule="auto"/>
        <w:ind w:firstLine="0"/>
        <w:jc w:val="center"/>
        <w:rPr>
          <w:rFonts w:hint="eastAsia" w:ascii="宋体" w:hAnsi="宋体" w:eastAsia="宋体" w:cs="宋体"/>
          <w:b/>
          <w:bCs/>
          <w:color w:val="auto"/>
          <w:sz w:val="24"/>
          <w:szCs w:val="24"/>
          <w:highlight w:val="none"/>
        </w:rPr>
      </w:pPr>
    </w:p>
    <w:p w14:paraId="04F2DCAB">
      <w:pPr>
        <w:pStyle w:val="4"/>
        <w:snapToGrid w:val="0"/>
        <w:spacing w:line="360" w:lineRule="auto"/>
        <w:ind w:firstLine="0"/>
        <w:jc w:val="center"/>
        <w:rPr>
          <w:rFonts w:hint="eastAsia" w:ascii="宋体" w:hAnsi="宋体" w:eastAsia="宋体" w:cs="宋体"/>
          <w:b/>
          <w:bCs/>
          <w:color w:val="auto"/>
          <w:sz w:val="24"/>
          <w:szCs w:val="24"/>
          <w:highlight w:val="none"/>
        </w:rPr>
      </w:pPr>
    </w:p>
    <w:p w14:paraId="6E15C9D1">
      <w:pPr>
        <w:pStyle w:val="4"/>
        <w:snapToGrid w:val="0"/>
        <w:spacing w:line="360" w:lineRule="auto"/>
        <w:ind w:firstLine="0"/>
        <w:jc w:val="center"/>
        <w:rPr>
          <w:rFonts w:hint="eastAsia" w:ascii="宋体" w:hAnsi="宋体" w:eastAsia="宋体" w:cs="宋体"/>
          <w:b/>
          <w:bCs/>
          <w:color w:val="auto"/>
          <w:sz w:val="24"/>
          <w:szCs w:val="24"/>
          <w:highlight w:val="none"/>
        </w:rPr>
      </w:pPr>
    </w:p>
    <w:p w14:paraId="61EDC7B4">
      <w:pPr>
        <w:pStyle w:val="4"/>
        <w:snapToGrid w:val="0"/>
        <w:spacing w:line="360" w:lineRule="auto"/>
        <w:ind w:firstLine="0"/>
        <w:jc w:val="center"/>
        <w:rPr>
          <w:rFonts w:hint="eastAsia" w:ascii="宋体" w:hAnsi="宋体" w:eastAsia="宋体" w:cs="宋体"/>
          <w:b/>
          <w:bCs/>
          <w:color w:val="auto"/>
          <w:sz w:val="24"/>
          <w:szCs w:val="24"/>
          <w:highlight w:val="none"/>
        </w:rPr>
      </w:pPr>
    </w:p>
    <w:p w14:paraId="4B2AD3C0">
      <w:pPr>
        <w:pStyle w:val="4"/>
        <w:snapToGrid w:val="0"/>
        <w:spacing w:line="360" w:lineRule="auto"/>
        <w:ind w:firstLine="0"/>
        <w:jc w:val="center"/>
        <w:rPr>
          <w:rFonts w:hint="eastAsia" w:ascii="宋体" w:hAnsi="宋体" w:eastAsia="宋体" w:cs="宋体"/>
          <w:b/>
          <w:bCs/>
          <w:color w:val="auto"/>
          <w:sz w:val="24"/>
          <w:szCs w:val="24"/>
          <w:highlight w:val="none"/>
        </w:rPr>
      </w:pPr>
    </w:p>
    <w:p w14:paraId="37BBFF83">
      <w:pPr>
        <w:pStyle w:val="4"/>
        <w:snapToGrid w:val="0"/>
        <w:spacing w:line="360" w:lineRule="auto"/>
        <w:ind w:firstLine="0"/>
        <w:jc w:val="center"/>
        <w:rPr>
          <w:rFonts w:hint="eastAsia" w:ascii="宋体" w:hAnsi="宋体" w:eastAsia="宋体" w:cs="宋体"/>
          <w:b/>
          <w:bCs/>
          <w:color w:val="auto"/>
          <w:sz w:val="24"/>
          <w:szCs w:val="24"/>
          <w:highlight w:val="none"/>
        </w:rPr>
      </w:pPr>
    </w:p>
    <w:p w14:paraId="0B77B3A2">
      <w:pPr>
        <w:pStyle w:val="4"/>
        <w:snapToGrid w:val="0"/>
        <w:spacing w:line="360" w:lineRule="auto"/>
        <w:ind w:firstLine="0"/>
        <w:jc w:val="center"/>
        <w:rPr>
          <w:rFonts w:hint="eastAsia" w:ascii="宋体" w:hAnsi="宋体" w:eastAsia="宋体" w:cs="宋体"/>
          <w:b/>
          <w:bCs/>
          <w:color w:val="auto"/>
          <w:sz w:val="24"/>
          <w:szCs w:val="24"/>
          <w:highlight w:val="none"/>
        </w:rPr>
      </w:pPr>
    </w:p>
    <w:p w14:paraId="7B9DCF64">
      <w:pPr>
        <w:pStyle w:val="4"/>
        <w:snapToGrid w:val="0"/>
        <w:spacing w:line="360" w:lineRule="auto"/>
        <w:ind w:firstLine="0"/>
        <w:jc w:val="center"/>
        <w:rPr>
          <w:rFonts w:hint="eastAsia" w:ascii="宋体" w:hAnsi="宋体" w:eastAsia="宋体" w:cs="宋体"/>
          <w:b/>
          <w:bCs/>
          <w:color w:val="auto"/>
          <w:sz w:val="24"/>
          <w:szCs w:val="24"/>
          <w:highlight w:val="none"/>
        </w:rPr>
      </w:pPr>
    </w:p>
    <w:p w14:paraId="59B8BD3C">
      <w:pPr>
        <w:pStyle w:val="4"/>
        <w:snapToGrid w:val="0"/>
        <w:spacing w:line="360" w:lineRule="auto"/>
        <w:ind w:firstLine="0"/>
        <w:jc w:val="center"/>
        <w:rPr>
          <w:rFonts w:hint="eastAsia" w:ascii="宋体" w:hAnsi="宋体" w:eastAsia="宋体" w:cs="宋体"/>
          <w:b/>
          <w:bCs/>
          <w:color w:val="auto"/>
          <w:sz w:val="24"/>
          <w:szCs w:val="24"/>
          <w:highlight w:val="none"/>
        </w:rPr>
      </w:pPr>
    </w:p>
    <w:p w14:paraId="0209242E">
      <w:pPr>
        <w:pStyle w:val="4"/>
        <w:snapToGrid w:val="0"/>
        <w:spacing w:line="360" w:lineRule="auto"/>
        <w:ind w:firstLine="0"/>
        <w:jc w:val="center"/>
        <w:rPr>
          <w:rFonts w:hint="eastAsia" w:ascii="宋体" w:hAnsi="宋体" w:eastAsia="宋体" w:cs="宋体"/>
          <w:b/>
          <w:bCs/>
          <w:color w:val="auto"/>
          <w:sz w:val="24"/>
          <w:szCs w:val="24"/>
          <w:highlight w:val="none"/>
        </w:rPr>
      </w:pPr>
    </w:p>
    <w:p w14:paraId="1876592A">
      <w:pPr>
        <w:pStyle w:val="4"/>
        <w:snapToGrid w:val="0"/>
        <w:spacing w:line="360" w:lineRule="auto"/>
        <w:ind w:firstLine="0"/>
        <w:jc w:val="center"/>
        <w:rPr>
          <w:rFonts w:hint="eastAsia" w:ascii="宋体" w:hAnsi="宋体" w:eastAsia="宋体" w:cs="宋体"/>
          <w:b/>
          <w:bCs/>
          <w:color w:val="auto"/>
          <w:sz w:val="24"/>
          <w:szCs w:val="24"/>
          <w:highlight w:val="none"/>
        </w:rPr>
      </w:pPr>
    </w:p>
    <w:p w14:paraId="286900E1">
      <w:pPr>
        <w:pStyle w:val="4"/>
        <w:snapToGrid w:val="0"/>
        <w:spacing w:line="360" w:lineRule="auto"/>
        <w:ind w:firstLine="0"/>
        <w:jc w:val="center"/>
        <w:rPr>
          <w:rFonts w:hint="eastAsia" w:ascii="宋体" w:hAnsi="宋体" w:eastAsia="宋体" w:cs="宋体"/>
          <w:b/>
          <w:bCs/>
          <w:color w:val="auto"/>
          <w:sz w:val="24"/>
          <w:szCs w:val="24"/>
          <w:highlight w:val="none"/>
        </w:rPr>
      </w:pPr>
    </w:p>
    <w:p w14:paraId="17562E6B">
      <w:pPr>
        <w:pStyle w:val="4"/>
        <w:snapToGrid w:val="0"/>
        <w:spacing w:line="360" w:lineRule="auto"/>
        <w:ind w:firstLine="0"/>
        <w:jc w:val="center"/>
        <w:rPr>
          <w:rFonts w:hint="eastAsia" w:ascii="宋体" w:hAnsi="宋体" w:eastAsia="宋体" w:cs="宋体"/>
          <w:b/>
          <w:bCs/>
          <w:color w:val="auto"/>
          <w:sz w:val="24"/>
          <w:szCs w:val="24"/>
          <w:highlight w:val="none"/>
        </w:rPr>
      </w:pPr>
    </w:p>
    <w:p w14:paraId="24D0FCF2">
      <w:pPr>
        <w:pStyle w:val="4"/>
        <w:snapToGrid w:val="0"/>
        <w:spacing w:line="360" w:lineRule="auto"/>
        <w:ind w:firstLine="0"/>
        <w:jc w:val="center"/>
        <w:rPr>
          <w:rFonts w:hint="eastAsia" w:ascii="宋体" w:hAnsi="宋体" w:eastAsia="宋体" w:cs="宋体"/>
          <w:b/>
          <w:bCs/>
          <w:color w:val="auto"/>
          <w:sz w:val="24"/>
          <w:szCs w:val="24"/>
          <w:highlight w:val="none"/>
        </w:rPr>
      </w:pPr>
    </w:p>
    <w:p w14:paraId="6C44098E">
      <w:pPr>
        <w:spacing w:line="360" w:lineRule="auto"/>
        <w:jc w:val="center"/>
        <w:rPr>
          <w:rFonts w:hint="eastAsia" w:ascii="宋体" w:hAnsi="宋体" w:eastAsia="宋体" w:cs="宋体"/>
          <w:b/>
          <w:color w:val="auto"/>
          <w:sz w:val="24"/>
          <w:szCs w:val="24"/>
          <w:highlight w:val="none"/>
        </w:rPr>
      </w:pPr>
    </w:p>
    <w:p w14:paraId="062D77AD">
      <w:pPr>
        <w:spacing w:line="360" w:lineRule="auto"/>
        <w:jc w:val="center"/>
        <w:rPr>
          <w:rFonts w:hint="eastAsia" w:ascii="宋体" w:hAnsi="宋体" w:eastAsia="宋体" w:cs="宋体"/>
          <w:b/>
          <w:color w:val="auto"/>
          <w:sz w:val="72"/>
          <w:szCs w:val="72"/>
          <w:highlight w:val="none"/>
        </w:rPr>
      </w:pPr>
      <w:r>
        <w:rPr>
          <w:rFonts w:hint="eastAsia" w:ascii="宋体" w:hAnsi="宋体" w:eastAsia="宋体" w:cs="宋体"/>
          <w:b/>
          <w:color w:val="auto"/>
          <w:sz w:val="72"/>
          <w:szCs w:val="72"/>
          <w:highlight w:val="none"/>
        </w:rPr>
        <w:t>政府采购项目</w:t>
      </w:r>
    </w:p>
    <w:p w14:paraId="35C2D80F">
      <w:pPr>
        <w:spacing w:line="360" w:lineRule="auto"/>
        <w:jc w:val="center"/>
        <w:rPr>
          <w:rFonts w:hint="eastAsia" w:ascii="宋体" w:hAnsi="宋体" w:eastAsia="宋体" w:cs="宋体"/>
          <w:b/>
          <w:color w:val="auto"/>
          <w:sz w:val="72"/>
          <w:szCs w:val="72"/>
          <w:highlight w:val="none"/>
        </w:rPr>
      </w:pPr>
      <w:r>
        <w:rPr>
          <w:rFonts w:hint="eastAsia" w:ascii="宋体" w:hAnsi="宋体" w:eastAsia="宋体" w:cs="宋体"/>
          <w:b/>
          <w:color w:val="auto"/>
          <w:sz w:val="72"/>
          <w:szCs w:val="72"/>
          <w:highlight w:val="none"/>
        </w:rPr>
        <w:t>投  标  文  件</w:t>
      </w:r>
    </w:p>
    <w:p w14:paraId="4C30C0E3">
      <w:pPr>
        <w:spacing w:line="360" w:lineRule="auto"/>
        <w:rPr>
          <w:rFonts w:hint="eastAsia" w:ascii="宋体" w:hAnsi="宋体" w:eastAsia="宋体" w:cs="宋体"/>
          <w:b/>
          <w:color w:val="auto"/>
          <w:sz w:val="24"/>
          <w:szCs w:val="24"/>
          <w:highlight w:val="none"/>
        </w:rPr>
      </w:pPr>
    </w:p>
    <w:p w14:paraId="1EE8AA2A">
      <w:pPr>
        <w:spacing w:line="360" w:lineRule="auto"/>
        <w:jc w:val="center"/>
        <w:rPr>
          <w:rFonts w:hint="eastAsia" w:ascii="宋体" w:hAnsi="宋体" w:eastAsia="宋体" w:cs="宋体"/>
          <w:b/>
          <w:color w:val="auto"/>
          <w:sz w:val="24"/>
          <w:szCs w:val="24"/>
          <w:highlight w:val="none"/>
        </w:rPr>
      </w:pPr>
    </w:p>
    <w:p w14:paraId="71542034">
      <w:pPr>
        <w:spacing w:line="360" w:lineRule="auto"/>
        <w:ind w:firstLine="1084" w:firstLineChars="300"/>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项 目 名 称：</w:t>
      </w:r>
      <w:r>
        <w:rPr>
          <w:rFonts w:hint="eastAsia" w:ascii="宋体" w:hAnsi="宋体" w:eastAsia="宋体" w:cs="宋体"/>
          <w:b/>
          <w:color w:val="auto"/>
          <w:sz w:val="36"/>
          <w:szCs w:val="36"/>
          <w:highlight w:val="none"/>
          <w:u w:val="single"/>
        </w:rPr>
        <w:t xml:space="preserve">               </w:t>
      </w:r>
    </w:p>
    <w:p w14:paraId="428F083E">
      <w:pPr>
        <w:spacing w:line="360" w:lineRule="auto"/>
        <w:ind w:firstLine="1084" w:firstLineChars="300"/>
        <w:rPr>
          <w:rFonts w:hint="eastAsia" w:ascii="宋体" w:hAnsi="宋体" w:eastAsia="宋体" w:cs="宋体"/>
          <w:b/>
          <w:color w:val="auto"/>
          <w:sz w:val="36"/>
          <w:szCs w:val="36"/>
          <w:highlight w:val="none"/>
          <w:u w:val="single"/>
        </w:rPr>
      </w:pPr>
      <w:r>
        <w:rPr>
          <w:rFonts w:hint="eastAsia" w:ascii="宋体" w:hAnsi="宋体" w:eastAsia="宋体" w:cs="宋体"/>
          <w:b/>
          <w:color w:val="auto"/>
          <w:sz w:val="36"/>
          <w:szCs w:val="36"/>
          <w:highlight w:val="none"/>
        </w:rPr>
        <w:t>招 标 编 号：</w:t>
      </w:r>
      <w:r>
        <w:rPr>
          <w:rFonts w:hint="eastAsia" w:ascii="宋体" w:hAnsi="宋体" w:eastAsia="宋体" w:cs="宋体"/>
          <w:b/>
          <w:color w:val="auto"/>
          <w:sz w:val="36"/>
          <w:szCs w:val="36"/>
          <w:highlight w:val="none"/>
          <w:u w:val="single"/>
        </w:rPr>
        <w:t xml:space="preserve">               </w:t>
      </w:r>
    </w:p>
    <w:p w14:paraId="433BFB03">
      <w:pPr>
        <w:spacing w:line="360" w:lineRule="auto"/>
        <w:rPr>
          <w:rFonts w:hint="eastAsia" w:ascii="宋体" w:hAnsi="宋体" w:eastAsia="宋体" w:cs="宋体"/>
          <w:b/>
          <w:color w:val="auto"/>
          <w:sz w:val="36"/>
          <w:szCs w:val="36"/>
          <w:highlight w:val="none"/>
        </w:rPr>
      </w:pPr>
    </w:p>
    <w:p w14:paraId="660089CE">
      <w:pPr>
        <w:spacing w:line="360" w:lineRule="auto"/>
        <w:rPr>
          <w:rFonts w:hint="eastAsia" w:ascii="宋体" w:hAnsi="宋体" w:eastAsia="宋体" w:cs="宋体"/>
          <w:b/>
          <w:color w:val="auto"/>
          <w:sz w:val="36"/>
          <w:szCs w:val="36"/>
          <w:highlight w:val="none"/>
        </w:rPr>
      </w:pPr>
    </w:p>
    <w:p w14:paraId="003E8224">
      <w:pPr>
        <w:spacing w:line="360" w:lineRule="auto"/>
        <w:rPr>
          <w:rFonts w:hint="eastAsia" w:ascii="宋体" w:hAnsi="宋体" w:eastAsia="宋体" w:cs="宋体"/>
          <w:b/>
          <w:color w:val="auto"/>
          <w:sz w:val="36"/>
          <w:szCs w:val="36"/>
          <w:highlight w:val="none"/>
        </w:rPr>
      </w:pPr>
    </w:p>
    <w:p w14:paraId="175D861B">
      <w:pPr>
        <w:spacing w:line="360" w:lineRule="auto"/>
        <w:rPr>
          <w:rFonts w:hint="eastAsia" w:ascii="宋体" w:hAnsi="宋体" w:eastAsia="宋体" w:cs="宋体"/>
          <w:b/>
          <w:color w:val="auto"/>
          <w:sz w:val="36"/>
          <w:szCs w:val="36"/>
          <w:highlight w:val="none"/>
        </w:rPr>
      </w:pPr>
    </w:p>
    <w:p w14:paraId="446C32EC">
      <w:pPr>
        <w:spacing w:line="360" w:lineRule="auto"/>
        <w:rPr>
          <w:rFonts w:hint="eastAsia" w:ascii="宋体" w:hAnsi="宋体" w:eastAsia="宋体" w:cs="宋体"/>
          <w:b/>
          <w:color w:val="auto"/>
          <w:sz w:val="36"/>
          <w:szCs w:val="36"/>
          <w:highlight w:val="none"/>
        </w:rPr>
      </w:pPr>
    </w:p>
    <w:p w14:paraId="77D307EA">
      <w:pPr>
        <w:spacing w:line="360" w:lineRule="auto"/>
        <w:rPr>
          <w:rFonts w:hint="eastAsia" w:ascii="宋体" w:hAnsi="宋体" w:eastAsia="宋体" w:cs="宋体"/>
          <w:b/>
          <w:color w:val="auto"/>
          <w:sz w:val="36"/>
          <w:szCs w:val="36"/>
          <w:highlight w:val="none"/>
          <w:u w:val="single"/>
        </w:rPr>
      </w:pPr>
      <w:r>
        <w:rPr>
          <w:rFonts w:hint="eastAsia" w:ascii="宋体" w:hAnsi="宋体" w:eastAsia="宋体" w:cs="宋体"/>
          <w:b/>
          <w:color w:val="auto"/>
          <w:sz w:val="36"/>
          <w:szCs w:val="36"/>
          <w:highlight w:val="none"/>
        </w:rPr>
        <w:t xml:space="preserve">       投标人名称 ：</w:t>
      </w:r>
      <w:r>
        <w:rPr>
          <w:rFonts w:hint="eastAsia" w:ascii="宋体" w:hAnsi="宋体" w:eastAsia="宋体" w:cs="宋体"/>
          <w:b/>
          <w:color w:val="auto"/>
          <w:sz w:val="36"/>
          <w:szCs w:val="36"/>
          <w:highlight w:val="none"/>
          <w:u w:val="single"/>
        </w:rPr>
        <w:t xml:space="preserve">               </w:t>
      </w:r>
    </w:p>
    <w:p w14:paraId="75B03904">
      <w:pPr>
        <w:spacing w:line="360" w:lineRule="auto"/>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 xml:space="preserve">       日      期 ：</w:t>
      </w:r>
      <w:r>
        <w:rPr>
          <w:rFonts w:hint="eastAsia" w:ascii="宋体" w:hAnsi="宋体" w:eastAsia="宋体" w:cs="宋体"/>
          <w:b/>
          <w:color w:val="auto"/>
          <w:sz w:val="36"/>
          <w:szCs w:val="36"/>
          <w:highlight w:val="none"/>
          <w:u w:val="single"/>
        </w:rPr>
        <w:t xml:space="preserve">               </w:t>
      </w:r>
    </w:p>
    <w:p w14:paraId="01F59628">
      <w:pPr>
        <w:pStyle w:val="21"/>
        <w:spacing w:line="360" w:lineRule="auto"/>
        <w:jc w:val="left"/>
        <w:rPr>
          <w:rFonts w:hint="eastAsia" w:hAnsi="宋体" w:eastAsia="宋体" w:cs="宋体"/>
          <w:b/>
          <w:color w:val="auto"/>
          <w:sz w:val="36"/>
          <w:szCs w:val="36"/>
          <w:highlight w:val="none"/>
        </w:rPr>
      </w:pPr>
    </w:p>
    <w:p w14:paraId="1EE1817F">
      <w:pPr>
        <w:pStyle w:val="4"/>
        <w:snapToGrid w:val="0"/>
        <w:spacing w:line="360" w:lineRule="auto"/>
        <w:ind w:firstLine="660" w:firstLineChars="275"/>
        <w:rPr>
          <w:rFonts w:hint="eastAsia" w:ascii="宋体" w:hAnsi="宋体" w:eastAsia="宋体" w:cs="宋体"/>
          <w:color w:val="auto"/>
          <w:sz w:val="24"/>
          <w:szCs w:val="24"/>
          <w:highlight w:val="none"/>
        </w:rPr>
      </w:pPr>
    </w:p>
    <w:p w14:paraId="29C8AB91">
      <w:pPr>
        <w:pStyle w:val="4"/>
        <w:snapToGrid w:val="0"/>
        <w:spacing w:line="360" w:lineRule="auto"/>
        <w:ind w:firstLine="660" w:firstLineChars="275"/>
        <w:rPr>
          <w:rFonts w:hint="eastAsia" w:ascii="宋体" w:hAnsi="宋体" w:eastAsia="宋体" w:cs="宋体"/>
          <w:color w:val="auto"/>
          <w:sz w:val="24"/>
          <w:szCs w:val="24"/>
          <w:highlight w:val="none"/>
        </w:rPr>
      </w:pPr>
    </w:p>
    <w:p w14:paraId="0C5EE9B3">
      <w:pPr>
        <w:pStyle w:val="4"/>
        <w:snapToGrid w:val="0"/>
        <w:spacing w:line="360" w:lineRule="auto"/>
        <w:ind w:firstLine="660" w:firstLineChars="275"/>
        <w:rPr>
          <w:rFonts w:hint="eastAsia" w:ascii="宋体" w:hAnsi="宋体" w:eastAsia="宋体" w:cs="宋体"/>
          <w:color w:val="auto"/>
          <w:sz w:val="24"/>
          <w:szCs w:val="24"/>
          <w:highlight w:val="none"/>
        </w:rPr>
      </w:pPr>
    </w:p>
    <w:p w14:paraId="5068D52F">
      <w:pPr>
        <w:pStyle w:val="4"/>
        <w:snapToGrid w:val="0"/>
        <w:spacing w:line="360" w:lineRule="auto"/>
        <w:ind w:firstLine="660" w:firstLineChars="275"/>
        <w:rPr>
          <w:rFonts w:hint="eastAsia" w:ascii="宋体" w:hAnsi="宋体" w:eastAsia="宋体" w:cs="宋体"/>
          <w:color w:val="auto"/>
          <w:sz w:val="24"/>
          <w:szCs w:val="24"/>
          <w:highlight w:val="none"/>
        </w:rPr>
      </w:pPr>
    </w:p>
    <w:p w14:paraId="3078EDAA">
      <w:pPr>
        <w:pStyle w:val="4"/>
        <w:snapToGrid w:val="0"/>
        <w:spacing w:line="360" w:lineRule="auto"/>
        <w:ind w:firstLine="660" w:firstLineChars="275"/>
        <w:rPr>
          <w:rFonts w:hint="eastAsia" w:ascii="宋体" w:hAnsi="宋体" w:eastAsia="宋体" w:cs="宋体"/>
          <w:color w:val="auto"/>
          <w:sz w:val="24"/>
          <w:szCs w:val="24"/>
          <w:highlight w:val="none"/>
        </w:rPr>
      </w:pPr>
    </w:p>
    <w:p w14:paraId="1EB275EE">
      <w:pPr>
        <w:pStyle w:val="4"/>
        <w:snapToGrid w:val="0"/>
        <w:spacing w:line="360" w:lineRule="auto"/>
        <w:ind w:firstLine="660" w:firstLineChars="275"/>
        <w:rPr>
          <w:rFonts w:hint="eastAsia" w:ascii="宋体" w:hAnsi="宋体" w:eastAsia="宋体" w:cs="宋体"/>
          <w:color w:val="auto"/>
          <w:sz w:val="24"/>
          <w:szCs w:val="24"/>
          <w:highlight w:val="none"/>
        </w:rPr>
      </w:pPr>
    </w:p>
    <w:p w14:paraId="6FDB77D3">
      <w:pPr>
        <w:pStyle w:val="4"/>
        <w:snapToGrid w:val="0"/>
        <w:spacing w:line="360" w:lineRule="auto"/>
        <w:ind w:firstLine="883" w:firstLineChars="275"/>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目    录</w:t>
      </w:r>
    </w:p>
    <w:p w14:paraId="7B4B3469">
      <w:pPr>
        <w:spacing w:line="360" w:lineRule="auto"/>
        <w:rPr>
          <w:rFonts w:hint="eastAsia" w:ascii="宋体" w:hAnsi="宋体" w:eastAsia="宋体" w:cs="宋体"/>
          <w:color w:val="auto"/>
          <w:sz w:val="24"/>
          <w:szCs w:val="24"/>
          <w:highlight w:val="none"/>
        </w:rPr>
      </w:pPr>
    </w:p>
    <w:p w14:paraId="583AF71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投 标 书</w:t>
      </w:r>
    </w:p>
    <w:p w14:paraId="109983E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投标分项报价表</w:t>
      </w:r>
    </w:p>
    <w:p w14:paraId="6FF6BFB1">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 货物说明一览表</w:t>
      </w:r>
    </w:p>
    <w:p w14:paraId="12B9906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4. 供货范围清单 </w:t>
      </w:r>
    </w:p>
    <w:p w14:paraId="4B558AD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 技术和商务响应表</w:t>
      </w:r>
    </w:p>
    <w:p w14:paraId="052F243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 投标人的资格证明文件</w:t>
      </w:r>
    </w:p>
    <w:p w14:paraId="6B24E5D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授权函</w:t>
      </w:r>
    </w:p>
    <w:p w14:paraId="44B80DA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投标人的资格声明</w:t>
      </w:r>
    </w:p>
    <w:p w14:paraId="305E343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单位授权书</w:t>
      </w:r>
    </w:p>
    <w:p w14:paraId="4BE0C05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7. </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承诺书</w:t>
      </w:r>
    </w:p>
    <w:p w14:paraId="531DAF8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 开标一览表</w:t>
      </w:r>
    </w:p>
    <w:p w14:paraId="69C06489">
      <w:pPr>
        <w:spacing w:line="360" w:lineRule="auto"/>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9.其他资料</w:t>
      </w:r>
    </w:p>
    <w:p w14:paraId="4D78C7B6">
      <w:pPr>
        <w:spacing w:line="360" w:lineRule="auto"/>
        <w:ind w:left="479" w:leftChars="228"/>
        <w:rPr>
          <w:rFonts w:hint="eastAsia" w:ascii="宋体" w:hAnsi="宋体" w:eastAsia="宋体" w:cs="宋体"/>
          <w:color w:val="auto"/>
          <w:sz w:val="24"/>
          <w:szCs w:val="24"/>
          <w:highlight w:val="none"/>
        </w:rPr>
      </w:pPr>
    </w:p>
    <w:p w14:paraId="4137935F">
      <w:pPr>
        <w:spacing w:line="360" w:lineRule="auto"/>
        <w:rPr>
          <w:rFonts w:hint="eastAsia" w:ascii="宋体" w:hAnsi="宋体" w:eastAsia="宋体" w:cs="宋体"/>
          <w:b/>
          <w:color w:val="auto"/>
          <w:sz w:val="24"/>
          <w:szCs w:val="24"/>
          <w:highlight w:val="none"/>
        </w:rPr>
      </w:pPr>
    </w:p>
    <w:p w14:paraId="20741B30">
      <w:pPr>
        <w:spacing w:line="360" w:lineRule="auto"/>
        <w:rPr>
          <w:rFonts w:hint="eastAsia" w:ascii="宋体" w:hAnsi="宋体" w:eastAsia="宋体" w:cs="宋体"/>
          <w:b/>
          <w:color w:val="auto"/>
          <w:sz w:val="24"/>
          <w:szCs w:val="24"/>
          <w:highlight w:val="none"/>
        </w:rPr>
      </w:pPr>
    </w:p>
    <w:p w14:paraId="7B13F37E">
      <w:pPr>
        <w:spacing w:line="360" w:lineRule="auto"/>
        <w:rPr>
          <w:rFonts w:hint="eastAsia" w:ascii="宋体" w:hAnsi="宋体" w:eastAsia="宋体" w:cs="宋体"/>
          <w:color w:val="auto"/>
          <w:sz w:val="24"/>
          <w:szCs w:val="24"/>
          <w:highlight w:val="none"/>
        </w:rPr>
      </w:pPr>
    </w:p>
    <w:p w14:paraId="1BE754AB">
      <w:pPr>
        <w:spacing w:line="360" w:lineRule="auto"/>
        <w:rPr>
          <w:rFonts w:hint="eastAsia" w:ascii="宋体" w:hAnsi="宋体" w:eastAsia="宋体" w:cs="宋体"/>
          <w:color w:val="auto"/>
          <w:sz w:val="24"/>
          <w:szCs w:val="24"/>
          <w:highlight w:val="none"/>
        </w:rPr>
      </w:pPr>
    </w:p>
    <w:p w14:paraId="67E5C189">
      <w:pPr>
        <w:spacing w:line="360" w:lineRule="auto"/>
        <w:rPr>
          <w:rFonts w:hint="eastAsia" w:ascii="宋体" w:hAnsi="宋体" w:eastAsia="宋体" w:cs="宋体"/>
          <w:color w:val="auto"/>
          <w:sz w:val="24"/>
          <w:szCs w:val="24"/>
          <w:highlight w:val="none"/>
        </w:rPr>
      </w:pPr>
    </w:p>
    <w:p w14:paraId="041E8C1A">
      <w:pPr>
        <w:spacing w:line="360" w:lineRule="auto"/>
        <w:rPr>
          <w:rFonts w:hint="eastAsia" w:ascii="宋体" w:hAnsi="宋体" w:eastAsia="宋体" w:cs="宋体"/>
          <w:color w:val="auto"/>
          <w:sz w:val="24"/>
          <w:szCs w:val="24"/>
          <w:highlight w:val="none"/>
        </w:rPr>
      </w:pPr>
    </w:p>
    <w:p w14:paraId="4C14CD04">
      <w:pPr>
        <w:spacing w:line="360" w:lineRule="auto"/>
        <w:rPr>
          <w:rFonts w:hint="eastAsia" w:ascii="宋体" w:hAnsi="宋体" w:eastAsia="宋体" w:cs="宋体"/>
          <w:color w:val="auto"/>
          <w:sz w:val="24"/>
          <w:szCs w:val="24"/>
          <w:highlight w:val="none"/>
        </w:rPr>
      </w:pPr>
    </w:p>
    <w:p w14:paraId="0568E7DA">
      <w:pPr>
        <w:spacing w:line="360" w:lineRule="auto"/>
        <w:rPr>
          <w:rFonts w:hint="eastAsia" w:ascii="宋体" w:hAnsi="宋体" w:eastAsia="宋体" w:cs="宋体"/>
          <w:color w:val="auto"/>
          <w:sz w:val="24"/>
          <w:szCs w:val="24"/>
          <w:highlight w:val="none"/>
        </w:rPr>
      </w:pPr>
    </w:p>
    <w:p w14:paraId="42275BF5">
      <w:pPr>
        <w:spacing w:line="360" w:lineRule="auto"/>
        <w:rPr>
          <w:rFonts w:hint="eastAsia" w:ascii="宋体" w:hAnsi="宋体" w:eastAsia="宋体" w:cs="宋体"/>
          <w:color w:val="auto"/>
          <w:sz w:val="24"/>
          <w:szCs w:val="24"/>
          <w:highlight w:val="none"/>
        </w:rPr>
      </w:pPr>
    </w:p>
    <w:p w14:paraId="277BA1AC">
      <w:pPr>
        <w:spacing w:line="360" w:lineRule="auto"/>
        <w:rPr>
          <w:rFonts w:hint="eastAsia" w:ascii="宋体" w:hAnsi="宋体" w:eastAsia="宋体" w:cs="宋体"/>
          <w:color w:val="auto"/>
          <w:sz w:val="24"/>
          <w:szCs w:val="24"/>
          <w:highlight w:val="none"/>
        </w:rPr>
      </w:pPr>
    </w:p>
    <w:p w14:paraId="015A2834">
      <w:pPr>
        <w:spacing w:line="360" w:lineRule="auto"/>
        <w:rPr>
          <w:rFonts w:hint="eastAsia" w:ascii="宋体" w:hAnsi="宋体" w:eastAsia="宋体" w:cs="宋体"/>
          <w:color w:val="auto"/>
          <w:sz w:val="24"/>
          <w:szCs w:val="24"/>
          <w:highlight w:val="none"/>
        </w:rPr>
      </w:pPr>
    </w:p>
    <w:p w14:paraId="0E1CD90D">
      <w:pPr>
        <w:pStyle w:val="21"/>
        <w:spacing w:line="360" w:lineRule="auto"/>
        <w:jc w:val="center"/>
        <w:rPr>
          <w:rFonts w:hint="eastAsia" w:hAnsi="宋体" w:eastAsia="宋体" w:cs="宋体"/>
          <w:color w:val="auto"/>
          <w:sz w:val="24"/>
          <w:szCs w:val="24"/>
          <w:highlight w:val="none"/>
        </w:rPr>
      </w:pPr>
    </w:p>
    <w:p w14:paraId="34D107EC">
      <w:pPr>
        <w:pStyle w:val="21"/>
        <w:spacing w:line="360" w:lineRule="auto"/>
        <w:jc w:val="center"/>
        <w:rPr>
          <w:rFonts w:hint="eastAsia" w:hAnsi="宋体" w:eastAsia="宋体" w:cs="宋体"/>
          <w:color w:val="auto"/>
          <w:sz w:val="24"/>
          <w:szCs w:val="24"/>
          <w:highlight w:val="none"/>
        </w:rPr>
      </w:pPr>
    </w:p>
    <w:p w14:paraId="6C05CE65">
      <w:pPr>
        <w:pStyle w:val="21"/>
        <w:spacing w:line="360" w:lineRule="auto"/>
        <w:jc w:val="center"/>
        <w:rPr>
          <w:rFonts w:hint="eastAsia" w:hAnsi="宋体" w:eastAsia="宋体" w:cs="宋体"/>
          <w:color w:val="auto"/>
          <w:sz w:val="24"/>
          <w:szCs w:val="24"/>
          <w:highlight w:val="none"/>
        </w:rPr>
      </w:pPr>
    </w:p>
    <w:p w14:paraId="25DE095F">
      <w:pPr>
        <w:pStyle w:val="21"/>
        <w:spacing w:line="360" w:lineRule="auto"/>
        <w:jc w:val="center"/>
        <w:rPr>
          <w:rFonts w:hint="eastAsia" w:hAnsi="宋体" w:eastAsia="宋体" w:cs="宋体"/>
          <w:color w:val="auto"/>
          <w:sz w:val="24"/>
          <w:szCs w:val="24"/>
          <w:highlight w:val="none"/>
        </w:rPr>
      </w:pPr>
    </w:p>
    <w:p w14:paraId="0FE38825">
      <w:pPr>
        <w:pStyle w:val="21"/>
        <w:spacing w:line="360" w:lineRule="auto"/>
        <w:jc w:val="center"/>
        <w:rPr>
          <w:rFonts w:hint="eastAsia" w:hAnsi="宋体" w:eastAsia="宋体" w:cs="宋体"/>
          <w:color w:val="auto"/>
          <w:sz w:val="24"/>
          <w:szCs w:val="24"/>
          <w:highlight w:val="none"/>
        </w:rPr>
      </w:pPr>
    </w:p>
    <w:p w14:paraId="7D36B47E">
      <w:pPr>
        <w:pStyle w:val="21"/>
        <w:spacing w:line="360" w:lineRule="auto"/>
        <w:jc w:val="center"/>
        <w:rPr>
          <w:rFonts w:hint="eastAsia" w:hAnsi="宋体" w:eastAsia="宋体" w:cs="宋体"/>
          <w:color w:val="auto"/>
          <w:sz w:val="32"/>
          <w:szCs w:val="32"/>
          <w:highlight w:val="none"/>
        </w:rPr>
      </w:pPr>
      <w:r>
        <w:rPr>
          <w:rFonts w:hint="eastAsia" w:hAnsi="宋体" w:eastAsia="宋体" w:cs="宋体"/>
          <w:color w:val="auto"/>
          <w:sz w:val="32"/>
          <w:szCs w:val="32"/>
          <w:highlight w:val="none"/>
        </w:rPr>
        <w:t>一、</w:t>
      </w:r>
      <w:r>
        <w:rPr>
          <w:rFonts w:hint="eastAsia" w:hAnsi="宋体" w:eastAsia="宋体" w:cs="宋体"/>
          <w:b/>
          <w:color w:val="auto"/>
          <w:sz w:val="32"/>
          <w:szCs w:val="32"/>
          <w:highlight w:val="none"/>
        </w:rPr>
        <w:t>投 标 书</w:t>
      </w:r>
    </w:p>
    <w:p w14:paraId="7035F24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w:t>
      </w:r>
    </w:p>
    <w:p w14:paraId="7F0E905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根据贵方为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项目的投标邀请（招标编号: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），现提交下述文件。</w:t>
      </w:r>
    </w:p>
    <w:p w14:paraId="5EBDAA9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投 标 书</w:t>
      </w:r>
    </w:p>
    <w:p w14:paraId="4BB7ADA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投标分项报价表</w:t>
      </w:r>
    </w:p>
    <w:p w14:paraId="56C1135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 货物说明一览表</w:t>
      </w:r>
    </w:p>
    <w:p w14:paraId="72A6FC5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(4) 供货范围清单 </w:t>
      </w:r>
    </w:p>
    <w:p w14:paraId="37D062C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 技术和商务响应表</w:t>
      </w:r>
    </w:p>
    <w:p w14:paraId="4DADD5D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 投标人的资格证明文件</w:t>
      </w:r>
    </w:p>
    <w:p w14:paraId="24512D0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授权函</w:t>
      </w:r>
    </w:p>
    <w:p w14:paraId="57622A7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投标人的资格声明</w:t>
      </w:r>
    </w:p>
    <w:p w14:paraId="5D37CF0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单位授权书</w:t>
      </w:r>
    </w:p>
    <w:p w14:paraId="48F52A4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承诺书</w:t>
      </w:r>
    </w:p>
    <w:p w14:paraId="28F108B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 开标一览表</w:t>
      </w:r>
    </w:p>
    <w:p w14:paraId="78DF1FC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 投标保证金</w:t>
      </w:r>
    </w:p>
    <w:p w14:paraId="783A243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cs="宋体"/>
          <w:color w:val="auto"/>
          <w:sz w:val="24"/>
          <w:szCs w:val="24"/>
          <w:highlight w:val="none"/>
          <w:lang w:val="en-US" w:eastAsia="zh-CN"/>
        </w:rPr>
        <w:t>10</w:t>
      </w:r>
      <w:r>
        <w:rPr>
          <w:rFonts w:hint="eastAsia" w:ascii="宋体" w:hAnsi="宋体" w:eastAsia="宋体" w:cs="宋体"/>
          <w:color w:val="auto"/>
          <w:sz w:val="24"/>
          <w:szCs w:val="24"/>
          <w:highlight w:val="none"/>
        </w:rPr>
        <w:t>) 投标人提交的其它资料</w:t>
      </w:r>
    </w:p>
    <w:p w14:paraId="00EDCD4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据此函宣布同意如下：</w:t>
      </w:r>
    </w:p>
    <w:p w14:paraId="50D23A5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1.所附详细报价表中规定的应提供和交付的货物及服务报价总价（国内现场交货价）为人民币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，即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（中文表述）。并以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方式提供的金额为人民币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元的投标保证金。</w:t>
      </w:r>
    </w:p>
    <w:p w14:paraId="0882DA7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2.投标人已详细审查全部招标文件，包括修改文件（如有的话）和有关附件，将自行承担因对全部招标文件理解不正确或误解而产生的相应后果。</w:t>
      </w:r>
    </w:p>
    <w:p w14:paraId="687EB8C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3.投标人保证遵守招标文件的全部规定，投标人所提交的材料中所含的信息均为真实、准确、完整，且不具有任何误导性。</w:t>
      </w:r>
    </w:p>
    <w:p w14:paraId="3184C1A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4.投标人将按招标文件的规定履行合同责任和义务。</w:t>
      </w:r>
    </w:p>
    <w:p w14:paraId="737D8B4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5.本投标文件自开标日起投标有效期为：在招标文件投标人须知前附表1第3项所规定的期限内保持有效。</w:t>
      </w:r>
    </w:p>
    <w:p w14:paraId="699037E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6.如果发生招标文件第二章投标人须知第12条所述情况，则同意招标代理机构不予退还投标保证金。</w:t>
      </w:r>
    </w:p>
    <w:p w14:paraId="580A302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7.投标人同意按照招标代理机构要求提供与其投标有关的一切数据或资料，完全理解贵方不一定要接受最低的报价或收到的任何投标。</w:t>
      </w:r>
    </w:p>
    <w:p w14:paraId="405A263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8.通讯地址及方式：</w:t>
      </w:r>
    </w:p>
    <w:p w14:paraId="06B2D353">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地址：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邮编： </w:t>
      </w:r>
      <w:r>
        <w:rPr>
          <w:rFonts w:hint="eastAsia" w:ascii="宋体" w:hAnsi="宋体" w:eastAsia="宋体" w:cs="宋体"/>
          <w:color w:val="auto"/>
          <w:sz w:val="24"/>
          <w:szCs w:val="24"/>
          <w:highlight w:val="none"/>
          <w:u w:val="single"/>
        </w:rPr>
        <w:t xml:space="preserve">                 </w:t>
      </w:r>
    </w:p>
    <w:p w14:paraId="62681D4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电话：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传真： </w:t>
      </w:r>
      <w:r>
        <w:rPr>
          <w:rFonts w:hint="eastAsia" w:ascii="宋体" w:hAnsi="宋体" w:eastAsia="宋体" w:cs="宋体"/>
          <w:color w:val="auto"/>
          <w:sz w:val="24"/>
          <w:szCs w:val="24"/>
          <w:highlight w:val="none"/>
          <w:u w:val="single"/>
        </w:rPr>
        <w:t xml:space="preserve">                 </w:t>
      </w:r>
    </w:p>
    <w:p w14:paraId="5E675251">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投标人：</w:t>
      </w:r>
      <w:r>
        <w:rPr>
          <w:rFonts w:hint="eastAsia" w:ascii="宋体" w:hAnsi="宋体" w:eastAsia="宋体" w:cs="宋体"/>
          <w:color w:val="auto"/>
          <w:sz w:val="24"/>
          <w:szCs w:val="24"/>
          <w:highlight w:val="none"/>
          <w:u w:val="single"/>
        </w:rPr>
        <w:t xml:space="preserve">                       </w:t>
      </w:r>
    </w:p>
    <w:p w14:paraId="032A7B72">
      <w:pPr>
        <w:spacing w:line="360" w:lineRule="auto"/>
        <w:ind w:firstLine="4320" w:firstLineChars="18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日  期：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年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月 </w:t>
      </w:r>
      <w:r>
        <w:rPr>
          <w:rFonts w:hint="eastAsia" w:ascii="宋体" w:hAnsi="宋体" w:eastAsia="宋体" w:cs="宋体"/>
          <w:color w:val="auto"/>
          <w:sz w:val="24"/>
          <w:szCs w:val="24"/>
          <w:highlight w:val="none"/>
          <w:u w:val="single"/>
        </w:rPr>
        <w:t xml:space="preserve">   日</w:t>
      </w:r>
    </w:p>
    <w:p w14:paraId="38C1E85F">
      <w:pPr>
        <w:widowControl/>
        <w:spacing w:line="360" w:lineRule="auto"/>
        <w:jc w:val="left"/>
        <w:rPr>
          <w:rFonts w:hint="eastAsia" w:ascii="宋体" w:hAnsi="宋体" w:eastAsia="宋体" w:cs="宋体"/>
          <w:color w:val="auto"/>
          <w:sz w:val="24"/>
          <w:szCs w:val="24"/>
          <w:highlight w:val="none"/>
        </w:rPr>
        <w:sectPr>
          <w:headerReference r:id="rId5" w:type="default"/>
          <w:footerReference r:id="rId6" w:type="default"/>
          <w:pgSz w:w="11907" w:h="16840"/>
          <w:pgMar w:top="1361" w:right="1752" w:bottom="1440" w:left="1752" w:header="851" w:footer="992" w:gutter="0"/>
          <w:pgNumType w:start="1"/>
          <w:cols w:space="720" w:num="1"/>
        </w:sectPr>
      </w:pPr>
    </w:p>
    <w:p w14:paraId="44AD1F15">
      <w:pPr>
        <w:spacing w:line="360" w:lineRule="auto"/>
        <w:rPr>
          <w:rFonts w:hint="eastAsia" w:ascii="宋体" w:hAnsi="宋体" w:eastAsia="宋体" w:cs="宋体"/>
          <w:color w:val="auto"/>
          <w:sz w:val="24"/>
          <w:szCs w:val="24"/>
          <w:highlight w:val="none"/>
        </w:rPr>
      </w:pPr>
    </w:p>
    <w:p w14:paraId="06665D75">
      <w:pPr>
        <w:spacing w:line="360" w:lineRule="auto"/>
        <w:jc w:val="center"/>
        <w:rPr>
          <w:rFonts w:hint="eastAsia" w:ascii="宋体" w:hAnsi="宋体" w:eastAsia="宋体" w:cs="宋体"/>
          <w:color w:val="auto"/>
          <w:sz w:val="32"/>
          <w:szCs w:val="32"/>
          <w:highlight w:val="none"/>
        </w:rPr>
      </w:pPr>
      <w:r>
        <w:rPr>
          <w:rFonts w:hint="eastAsia" w:ascii="宋体" w:hAnsi="宋体" w:eastAsia="宋体" w:cs="宋体"/>
          <w:b/>
          <w:color w:val="auto"/>
          <w:sz w:val="32"/>
          <w:szCs w:val="32"/>
          <w:highlight w:val="none"/>
        </w:rPr>
        <w:t>二、投标分项报价表</w:t>
      </w:r>
    </w:p>
    <w:p w14:paraId="0B884BEE">
      <w:pPr>
        <w:spacing w:line="360" w:lineRule="auto"/>
        <w:rPr>
          <w:rFonts w:hint="eastAsia" w:ascii="宋体" w:hAnsi="宋体" w:eastAsia="宋体" w:cs="宋体"/>
          <w:color w:val="auto"/>
          <w:sz w:val="24"/>
          <w:szCs w:val="24"/>
          <w:highlight w:val="none"/>
        </w:rPr>
      </w:pPr>
    </w:p>
    <w:p w14:paraId="7612D4C7">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投标人名称：             招标编号：               货币单位： </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20"/>
        <w:gridCol w:w="1108"/>
        <w:gridCol w:w="1400"/>
        <w:gridCol w:w="1110"/>
        <w:gridCol w:w="975"/>
        <w:gridCol w:w="976"/>
        <w:gridCol w:w="932"/>
        <w:gridCol w:w="932"/>
        <w:gridCol w:w="933"/>
      </w:tblGrid>
      <w:tr w14:paraId="03C4D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74248A7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215F5A71">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投标货物合同包</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0E9C6385">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7ED30D09">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75185B8A">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6EC3E30D">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4FDE187E">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39C8E0F5">
            <w:pPr>
              <w:spacing w:line="360" w:lineRule="auto"/>
              <w:rPr>
                <w:rFonts w:hint="eastAsia" w:ascii="宋体" w:hAnsi="宋体" w:eastAsia="宋体" w:cs="宋体"/>
                <w:color w:val="auto"/>
                <w:sz w:val="24"/>
                <w:szCs w:val="24"/>
                <w:highlight w:val="none"/>
              </w:rPr>
            </w:pPr>
          </w:p>
        </w:tc>
      </w:tr>
      <w:tr w14:paraId="7BDC5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641CD84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28F13F9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货物名称</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42E43CBF">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4382786C">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352B1134">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4CC11046">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7E67DDCB">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4AA3626E">
            <w:pPr>
              <w:spacing w:line="360" w:lineRule="auto"/>
              <w:rPr>
                <w:rFonts w:hint="eastAsia" w:ascii="宋体" w:hAnsi="宋体" w:eastAsia="宋体" w:cs="宋体"/>
                <w:color w:val="auto"/>
                <w:sz w:val="24"/>
                <w:szCs w:val="24"/>
                <w:highlight w:val="none"/>
              </w:rPr>
            </w:pPr>
          </w:p>
        </w:tc>
      </w:tr>
      <w:tr w14:paraId="65064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05"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241F621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266F2A6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原产地</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528D408B">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2089C620">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31F887E8">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0DA152E3">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2BCE9A7D">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3E079887">
            <w:pPr>
              <w:spacing w:line="360" w:lineRule="auto"/>
              <w:rPr>
                <w:rFonts w:hint="eastAsia" w:ascii="宋体" w:hAnsi="宋体" w:eastAsia="宋体" w:cs="宋体"/>
                <w:color w:val="auto"/>
                <w:sz w:val="24"/>
                <w:szCs w:val="24"/>
                <w:highlight w:val="none"/>
              </w:rPr>
            </w:pPr>
          </w:p>
        </w:tc>
      </w:tr>
      <w:tr w14:paraId="2115F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05"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02E4881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2EDDABB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制造商</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46D74A2F">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7AB1C713">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583274F7">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0518FBEC">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4CD3E69A">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4602C969">
            <w:pPr>
              <w:spacing w:line="360" w:lineRule="auto"/>
              <w:rPr>
                <w:rFonts w:hint="eastAsia" w:ascii="宋体" w:hAnsi="宋体" w:eastAsia="宋体" w:cs="宋体"/>
                <w:color w:val="auto"/>
                <w:sz w:val="24"/>
                <w:szCs w:val="24"/>
                <w:highlight w:val="none"/>
              </w:rPr>
            </w:pPr>
          </w:p>
        </w:tc>
      </w:tr>
      <w:tr w14:paraId="3365B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7650BC6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1E896541">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数量、型号、规格</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35F15D92">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059AB5B2">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7E66E842">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255196CA">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240CEBC3">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2DE30A5C">
            <w:pPr>
              <w:spacing w:line="360" w:lineRule="auto"/>
              <w:rPr>
                <w:rFonts w:hint="eastAsia" w:ascii="宋体" w:hAnsi="宋体" w:eastAsia="宋体" w:cs="宋体"/>
                <w:color w:val="auto"/>
                <w:sz w:val="24"/>
                <w:szCs w:val="24"/>
                <w:highlight w:val="none"/>
              </w:rPr>
            </w:pPr>
          </w:p>
        </w:tc>
      </w:tr>
      <w:tr w14:paraId="0B76E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2A0BEC2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193CDAD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主机和标准附件单价</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01E40BEC">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1C828360">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1637E519">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3796EA25">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221A5E97">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71B622A2">
            <w:pPr>
              <w:spacing w:line="360" w:lineRule="auto"/>
              <w:rPr>
                <w:rFonts w:hint="eastAsia" w:ascii="宋体" w:hAnsi="宋体" w:eastAsia="宋体" w:cs="宋体"/>
                <w:color w:val="auto"/>
                <w:sz w:val="24"/>
                <w:szCs w:val="24"/>
                <w:highlight w:val="none"/>
              </w:rPr>
            </w:pPr>
          </w:p>
        </w:tc>
      </w:tr>
      <w:tr w14:paraId="387AB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11293357">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279C977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备品备件价</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7BCC8420">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4CF2E9BD">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75A8CFAF">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265E0F78">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0007FB50">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0190D027">
            <w:pPr>
              <w:spacing w:line="360" w:lineRule="auto"/>
              <w:rPr>
                <w:rFonts w:hint="eastAsia" w:ascii="宋体" w:hAnsi="宋体" w:eastAsia="宋体" w:cs="宋体"/>
                <w:color w:val="auto"/>
                <w:sz w:val="24"/>
                <w:szCs w:val="24"/>
                <w:highlight w:val="none"/>
              </w:rPr>
            </w:pPr>
          </w:p>
        </w:tc>
      </w:tr>
      <w:tr w14:paraId="77E6F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09A32FD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01E63FB7">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专用工具价</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46967F81">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0EF87507">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48BFBCA5">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0A5166A7">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2C732D8F">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519BFCF8">
            <w:pPr>
              <w:spacing w:line="360" w:lineRule="auto"/>
              <w:rPr>
                <w:rFonts w:hint="eastAsia" w:ascii="宋体" w:hAnsi="宋体" w:eastAsia="宋体" w:cs="宋体"/>
                <w:color w:val="auto"/>
                <w:sz w:val="24"/>
                <w:szCs w:val="24"/>
                <w:highlight w:val="none"/>
              </w:rPr>
            </w:pPr>
          </w:p>
        </w:tc>
      </w:tr>
      <w:tr w14:paraId="7A7FE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4"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5B38283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2B7D8B8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技术服务费</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62CF77B5">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55748223">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508A6311">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7D92893E">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307B75AE">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1A436027">
            <w:pPr>
              <w:spacing w:line="360" w:lineRule="auto"/>
              <w:rPr>
                <w:rFonts w:hint="eastAsia" w:ascii="宋体" w:hAnsi="宋体" w:eastAsia="宋体" w:cs="宋体"/>
                <w:color w:val="auto"/>
                <w:sz w:val="24"/>
                <w:szCs w:val="24"/>
                <w:highlight w:val="none"/>
              </w:rPr>
            </w:pPr>
          </w:p>
        </w:tc>
      </w:tr>
      <w:tr w14:paraId="008DC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6732A3F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28110251">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安装调试费</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1C9F7C74">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103B6ADA">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40F07228">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77ED9E87">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7E44DE5F">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01B00822">
            <w:pPr>
              <w:spacing w:line="360" w:lineRule="auto"/>
              <w:rPr>
                <w:rFonts w:hint="eastAsia" w:ascii="宋体" w:hAnsi="宋体" w:eastAsia="宋体" w:cs="宋体"/>
                <w:color w:val="auto"/>
                <w:sz w:val="24"/>
                <w:szCs w:val="24"/>
                <w:highlight w:val="none"/>
              </w:rPr>
            </w:pPr>
          </w:p>
        </w:tc>
      </w:tr>
      <w:tr w14:paraId="10E32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7A185D4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593F702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检验培训费</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009173F2">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5D568DAA">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5FF1D5ED">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6ADA6BB8">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05A1459A">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60E97298">
            <w:pPr>
              <w:spacing w:line="360" w:lineRule="auto"/>
              <w:rPr>
                <w:rFonts w:hint="eastAsia" w:ascii="宋体" w:hAnsi="宋体" w:eastAsia="宋体" w:cs="宋体"/>
                <w:color w:val="auto"/>
                <w:sz w:val="24"/>
                <w:szCs w:val="24"/>
                <w:highlight w:val="none"/>
              </w:rPr>
            </w:pPr>
          </w:p>
        </w:tc>
      </w:tr>
      <w:tr w14:paraId="09EC3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02FC05D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73928ED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运输费用</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3AB874DB">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3737FB57">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28BE6764">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32711127">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255BD535">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25848B78">
            <w:pPr>
              <w:spacing w:line="360" w:lineRule="auto"/>
              <w:rPr>
                <w:rFonts w:hint="eastAsia" w:ascii="宋体" w:hAnsi="宋体" w:eastAsia="宋体" w:cs="宋体"/>
                <w:color w:val="auto"/>
                <w:sz w:val="24"/>
                <w:szCs w:val="24"/>
                <w:highlight w:val="none"/>
              </w:rPr>
            </w:pPr>
          </w:p>
        </w:tc>
      </w:tr>
      <w:tr w14:paraId="2B132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321700D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74D27531">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保险费用</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0910808C">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6A56AA9F">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059C6EB4">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17AE0A2F">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59B7FA77">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3E16CC21">
            <w:pPr>
              <w:spacing w:line="360" w:lineRule="auto"/>
              <w:rPr>
                <w:rFonts w:hint="eastAsia" w:ascii="宋体" w:hAnsi="宋体" w:eastAsia="宋体" w:cs="宋体"/>
                <w:color w:val="auto"/>
                <w:sz w:val="24"/>
                <w:szCs w:val="24"/>
                <w:highlight w:val="none"/>
              </w:rPr>
            </w:pPr>
          </w:p>
        </w:tc>
      </w:tr>
      <w:tr w14:paraId="62E5D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vMerge w:val="restart"/>
            <w:tcBorders>
              <w:top w:val="single" w:color="auto" w:sz="4" w:space="0"/>
              <w:left w:val="single" w:color="auto" w:sz="4" w:space="0"/>
              <w:bottom w:val="single" w:color="auto" w:sz="4" w:space="0"/>
              <w:right w:val="single" w:color="auto" w:sz="4" w:space="0"/>
            </w:tcBorders>
            <w:noWrap w:val="0"/>
            <w:vAlign w:val="center"/>
          </w:tcPr>
          <w:p w14:paraId="64F3665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w:t>
            </w:r>
          </w:p>
        </w:tc>
        <w:tc>
          <w:tcPr>
            <w:tcW w:w="1108" w:type="dxa"/>
            <w:vMerge w:val="restart"/>
            <w:tcBorders>
              <w:top w:val="single" w:color="auto" w:sz="4" w:space="0"/>
              <w:left w:val="single" w:color="auto" w:sz="4" w:space="0"/>
              <w:bottom w:val="single" w:color="auto" w:sz="4" w:space="0"/>
              <w:right w:val="single" w:color="auto" w:sz="4" w:space="0"/>
            </w:tcBorders>
            <w:noWrap w:val="0"/>
            <w:vAlign w:val="center"/>
          </w:tcPr>
          <w:p w14:paraId="38F3D147">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投标价格</w:t>
            </w:r>
          </w:p>
        </w:tc>
        <w:tc>
          <w:tcPr>
            <w:tcW w:w="1400" w:type="dxa"/>
            <w:tcBorders>
              <w:top w:val="single" w:color="auto" w:sz="4" w:space="0"/>
              <w:left w:val="single" w:color="auto" w:sz="4" w:space="0"/>
              <w:bottom w:val="single" w:color="auto" w:sz="4" w:space="0"/>
              <w:right w:val="single" w:color="auto" w:sz="4" w:space="0"/>
            </w:tcBorders>
            <w:noWrap w:val="0"/>
            <w:vAlign w:val="center"/>
          </w:tcPr>
          <w:p w14:paraId="643FDCCE">
            <w:pPr>
              <w:spacing w:line="360" w:lineRule="auto"/>
              <w:rPr>
                <w:rFonts w:hint="eastAsia" w:ascii="宋体" w:hAnsi="宋体" w:eastAsia="宋体" w:cs="宋体"/>
                <w:color w:val="auto"/>
                <w:sz w:val="24"/>
                <w:szCs w:val="24"/>
                <w:highlight w:val="none"/>
              </w:rPr>
            </w:pPr>
          </w:p>
        </w:tc>
        <w:tc>
          <w:tcPr>
            <w:tcW w:w="1110" w:type="dxa"/>
            <w:tcBorders>
              <w:top w:val="single" w:color="auto" w:sz="4" w:space="0"/>
              <w:left w:val="single" w:color="auto" w:sz="4" w:space="0"/>
              <w:bottom w:val="single" w:color="auto" w:sz="4" w:space="0"/>
              <w:right w:val="single" w:color="auto" w:sz="4" w:space="0"/>
            </w:tcBorders>
            <w:noWrap w:val="0"/>
            <w:vAlign w:val="center"/>
          </w:tcPr>
          <w:p w14:paraId="15ED088D">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4F77FFE1">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3B940228">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214BBD50">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207D527D">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499323D7">
            <w:pPr>
              <w:spacing w:line="360" w:lineRule="auto"/>
              <w:rPr>
                <w:rFonts w:hint="eastAsia" w:ascii="宋体" w:hAnsi="宋体" w:eastAsia="宋体" w:cs="宋体"/>
                <w:color w:val="auto"/>
                <w:sz w:val="24"/>
                <w:szCs w:val="24"/>
                <w:highlight w:val="none"/>
              </w:rPr>
            </w:pPr>
          </w:p>
        </w:tc>
      </w:tr>
      <w:tr w14:paraId="3EBBA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vMerge w:val="continue"/>
            <w:tcBorders>
              <w:top w:val="single" w:color="auto" w:sz="4" w:space="0"/>
              <w:left w:val="single" w:color="auto" w:sz="4" w:space="0"/>
              <w:bottom w:val="single" w:color="auto" w:sz="4" w:space="0"/>
              <w:right w:val="single" w:color="auto" w:sz="4" w:space="0"/>
            </w:tcBorders>
            <w:noWrap w:val="0"/>
            <w:vAlign w:val="center"/>
          </w:tcPr>
          <w:p w14:paraId="552BE679">
            <w:pPr>
              <w:widowControl/>
              <w:spacing w:line="360" w:lineRule="auto"/>
              <w:jc w:val="left"/>
              <w:rPr>
                <w:rFonts w:hint="eastAsia" w:ascii="宋体" w:hAnsi="宋体" w:eastAsia="宋体" w:cs="宋体"/>
                <w:color w:val="auto"/>
                <w:sz w:val="24"/>
                <w:szCs w:val="24"/>
                <w:highlight w:val="none"/>
              </w:rPr>
            </w:pPr>
          </w:p>
        </w:tc>
        <w:tc>
          <w:tcPr>
            <w:tcW w:w="1108" w:type="dxa"/>
            <w:vMerge w:val="continue"/>
            <w:tcBorders>
              <w:top w:val="single" w:color="auto" w:sz="4" w:space="0"/>
              <w:left w:val="single" w:color="auto" w:sz="4" w:space="0"/>
              <w:bottom w:val="single" w:color="auto" w:sz="4" w:space="0"/>
              <w:right w:val="single" w:color="auto" w:sz="4" w:space="0"/>
            </w:tcBorders>
            <w:noWrap w:val="0"/>
            <w:vAlign w:val="center"/>
          </w:tcPr>
          <w:p w14:paraId="26AABA81">
            <w:pPr>
              <w:widowControl/>
              <w:spacing w:line="360" w:lineRule="auto"/>
              <w:jc w:val="left"/>
              <w:rPr>
                <w:rFonts w:hint="eastAsia" w:ascii="宋体" w:hAnsi="宋体" w:eastAsia="宋体" w:cs="宋体"/>
                <w:color w:val="auto"/>
                <w:sz w:val="24"/>
                <w:szCs w:val="24"/>
                <w:highlight w:val="none"/>
              </w:rPr>
            </w:pPr>
          </w:p>
        </w:tc>
        <w:tc>
          <w:tcPr>
            <w:tcW w:w="1400" w:type="dxa"/>
            <w:tcBorders>
              <w:top w:val="single" w:color="auto" w:sz="4" w:space="0"/>
              <w:left w:val="single" w:color="auto" w:sz="4" w:space="0"/>
              <w:bottom w:val="single" w:color="auto" w:sz="4" w:space="0"/>
              <w:right w:val="single" w:color="auto" w:sz="4" w:space="0"/>
            </w:tcBorders>
            <w:noWrap w:val="0"/>
            <w:vAlign w:val="center"/>
          </w:tcPr>
          <w:p w14:paraId="295CB55B">
            <w:pPr>
              <w:spacing w:line="360" w:lineRule="auto"/>
              <w:rPr>
                <w:rFonts w:hint="eastAsia" w:ascii="宋体" w:hAnsi="宋体" w:eastAsia="宋体" w:cs="宋体"/>
                <w:color w:val="auto"/>
                <w:sz w:val="24"/>
                <w:szCs w:val="24"/>
                <w:highlight w:val="none"/>
              </w:rPr>
            </w:pPr>
          </w:p>
        </w:tc>
        <w:tc>
          <w:tcPr>
            <w:tcW w:w="1110" w:type="dxa"/>
            <w:tcBorders>
              <w:top w:val="single" w:color="auto" w:sz="4" w:space="0"/>
              <w:left w:val="single" w:color="auto" w:sz="4" w:space="0"/>
              <w:bottom w:val="single" w:color="auto" w:sz="4" w:space="0"/>
              <w:right w:val="single" w:color="auto" w:sz="4" w:space="0"/>
            </w:tcBorders>
            <w:noWrap w:val="0"/>
            <w:vAlign w:val="center"/>
          </w:tcPr>
          <w:p w14:paraId="4EDF5C6C">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2A48AEC5">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22A22C4D">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49B67F60">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3C1FCF81">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3E8EE7B0">
            <w:pPr>
              <w:spacing w:line="360" w:lineRule="auto"/>
              <w:rPr>
                <w:rFonts w:hint="eastAsia" w:ascii="宋体" w:hAnsi="宋体" w:eastAsia="宋体" w:cs="宋体"/>
                <w:color w:val="auto"/>
                <w:sz w:val="24"/>
                <w:szCs w:val="24"/>
                <w:highlight w:val="none"/>
              </w:rPr>
            </w:pPr>
          </w:p>
        </w:tc>
      </w:tr>
      <w:tr w14:paraId="0653C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432A2BE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3B700A5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投标总价</w:t>
            </w:r>
          </w:p>
        </w:tc>
        <w:tc>
          <w:tcPr>
            <w:tcW w:w="5858" w:type="dxa"/>
            <w:gridSpan w:val="6"/>
            <w:tcBorders>
              <w:top w:val="single" w:color="auto" w:sz="4" w:space="0"/>
              <w:left w:val="single" w:color="auto" w:sz="4" w:space="0"/>
              <w:bottom w:val="single" w:color="auto" w:sz="4" w:space="0"/>
              <w:right w:val="single" w:color="auto" w:sz="4" w:space="0"/>
            </w:tcBorders>
            <w:noWrap w:val="0"/>
            <w:vAlign w:val="center"/>
          </w:tcPr>
          <w:p w14:paraId="6096B267">
            <w:pPr>
              <w:spacing w:line="360" w:lineRule="auto"/>
              <w:rPr>
                <w:rFonts w:hint="eastAsia" w:ascii="宋体" w:hAnsi="宋体" w:eastAsia="宋体" w:cs="宋体"/>
                <w:color w:val="auto"/>
                <w:sz w:val="24"/>
                <w:szCs w:val="24"/>
                <w:highlight w:val="none"/>
              </w:rPr>
            </w:pPr>
          </w:p>
        </w:tc>
      </w:tr>
    </w:tbl>
    <w:p w14:paraId="732B5C3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注：1．第1栏投标货物合同包/品目号系指“招标货物一览表”中该货物的合同包/品目号。</w:t>
      </w:r>
    </w:p>
    <w:p w14:paraId="70458727">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2．出厂价投标价格＝栏目6×栏目5（数量）＋栏目7至栏目11的各项费用。</w:t>
      </w:r>
    </w:p>
    <w:p w14:paraId="715EFA1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3．现场交货投标价格＝栏目6×栏目5（数量）＋栏目7至栏目13的各项费用。</w:t>
      </w:r>
    </w:p>
    <w:p w14:paraId="6289B27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4．选购件价不包括在本报价表内，应另附纸分项单报。</w:t>
      </w:r>
    </w:p>
    <w:p w14:paraId="23CFA0E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5．此表第15项投标价若与开标一览表有出入，以开标一览表投标价格为准。</w:t>
      </w:r>
    </w:p>
    <w:p w14:paraId="7ADAA358">
      <w:pPr>
        <w:spacing w:line="360" w:lineRule="auto"/>
        <w:rPr>
          <w:rFonts w:hint="eastAsia" w:ascii="宋体" w:hAnsi="宋体" w:eastAsia="宋体" w:cs="宋体"/>
          <w:color w:val="auto"/>
          <w:sz w:val="24"/>
          <w:szCs w:val="24"/>
          <w:highlight w:val="none"/>
        </w:rPr>
        <w:sectPr>
          <w:pgSz w:w="11906" w:h="16838"/>
          <w:pgMar w:top="1247" w:right="1230" w:bottom="1247" w:left="1418" w:header="851" w:footer="992" w:gutter="0"/>
          <w:cols w:space="720" w:num="1"/>
          <w:docGrid w:linePitch="312" w:charSpace="0"/>
        </w:sectPr>
      </w:pPr>
      <w:r>
        <w:rPr>
          <w:rFonts w:hint="eastAsia" w:ascii="宋体" w:hAnsi="宋体" w:eastAsia="宋体" w:cs="宋体"/>
          <w:color w:val="auto"/>
          <w:sz w:val="24"/>
          <w:szCs w:val="24"/>
          <w:highlight w:val="none"/>
        </w:rPr>
        <w:t>6、按货物的不同规格型号详细分项报价，若未详细分项报价将被视为没有实质性响应招标文件。</w:t>
      </w:r>
    </w:p>
    <w:p w14:paraId="680007B3">
      <w:pPr>
        <w:spacing w:line="360" w:lineRule="auto"/>
        <w:rPr>
          <w:rFonts w:hint="eastAsia" w:ascii="宋体" w:hAnsi="宋体" w:eastAsia="宋体" w:cs="宋体"/>
          <w:color w:val="auto"/>
          <w:sz w:val="32"/>
          <w:szCs w:val="32"/>
          <w:highlight w:val="none"/>
        </w:rPr>
      </w:pPr>
      <w:r>
        <w:rPr>
          <w:rFonts w:hint="eastAsia" w:ascii="宋体" w:hAnsi="宋体" w:eastAsia="宋体" w:cs="宋体"/>
          <w:b/>
          <w:color w:val="auto"/>
          <w:sz w:val="32"/>
          <w:szCs w:val="32"/>
          <w:highlight w:val="none"/>
        </w:rPr>
        <w:t xml:space="preserve">                                            三、货物说明一览表</w:t>
      </w:r>
    </w:p>
    <w:p w14:paraId="7ED1DBD3">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（按投标货物合同包下品目号类别分别填写）</w:t>
      </w:r>
    </w:p>
    <w:p w14:paraId="7B68DD4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投标人名称:                                      招标编号∶</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1"/>
        <w:gridCol w:w="1442"/>
        <w:gridCol w:w="1545"/>
        <w:gridCol w:w="1460"/>
        <w:gridCol w:w="1260"/>
        <w:gridCol w:w="2160"/>
        <w:gridCol w:w="1440"/>
        <w:gridCol w:w="1817"/>
        <w:gridCol w:w="824"/>
        <w:gridCol w:w="987"/>
      </w:tblGrid>
      <w:tr w14:paraId="2292DF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1241" w:type="dxa"/>
            <w:tcBorders>
              <w:top w:val="single" w:color="auto" w:sz="4" w:space="0"/>
              <w:left w:val="single" w:color="auto" w:sz="4" w:space="0"/>
              <w:bottom w:val="single" w:color="auto" w:sz="4" w:space="0"/>
              <w:right w:val="single" w:color="auto" w:sz="4" w:space="0"/>
            </w:tcBorders>
            <w:noWrap w:val="0"/>
            <w:vAlign w:val="center"/>
          </w:tcPr>
          <w:p w14:paraId="238DEE1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合同包号</w:t>
            </w:r>
          </w:p>
        </w:tc>
        <w:tc>
          <w:tcPr>
            <w:tcW w:w="1442" w:type="dxa"/>
            <w:tcBorders>
              <w:top w:val="single" w:color="auto" w:sz="4" w:space="0"/>
              <w:left w:val="single" w:color="auto" w:sz="4" w:space="0"/>
              <w:bottom w:val="single" w:color="auto" w:sz="4" w:space="0"/>
              <w:right w:val="single" w:color="auto" w:sz="4" w:space="0"/>
            </w:tcBorders>
            <w:noWrap w:val="0"/>
            <w:vAlign w:val="center"/>
          </w:tcPr>
          <w:p w14:paraId="79DCD9D7">
            <w:pPr>
              <w:spacing w:line="360" w:lineRule="auto"/>
              <w:rPr>
                <w:rFonts w:hint="eastAsia" w:ascii="宋体" w:hAnsi="宋体" w:eastAsia="宋体" w:cs="宋体"/>
                <w:color w:val="auto"/>
                <w:sz w:val="24"/>
                <w:szCs w:val="24"/>
                <w:highlight w:val="none"/>
              </w:rPr>
            </w:pPr>
          </w:p>
        </w:tc>
        <w:tc>
          <w:tcPr>
            <w:tcW w:w="1545" w:type="dxa"/>
            <w:tcBorders>
              <w:top w:val="single" w:color="auto" w:sz="4" w:space="0"/>
              <w:left w:val="single" w:color="auto" w:sz="4" w:space="0"/>
              <w:bottom w:val="single" w:color="auto" w:sz="4" w:space="0"/>
              <w:right w:val="single" w:color="auto" w:sz="4" w:space="0"/>
            </w:tcBorders>
            <w:noWrap w:val="0"/>
            <w:vAlign w:val="center"/>
          </w:tcPr>
          <w:p w14:paraId="71E5A1A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货物名称</w:t>
            </w:r>
          </w:p>
        </w:tc>
        <w:tc>
          <w:tcPr>
            <w:tcW w:w="1460" w:type="dxa"/>
            <w:tcBorders>
              <w:top w:val="single" w:color="auto" w:sz="4" w:space="0"/>
              <w:left w:val="single" w:color="auto" w:sz="4" w:space="0"/>
              <w:bottom w:val="single" w:color="auto" w:sz="4" w:space="0"/>
              <w:right w:val="single" w:color="auto" w:sz="4" w:space="0"/>
            </w:tcBorders>
            <w:noWrap w:val="0"/>
            <w:vAlign w:val="center"/>
          </w:tcPr>
          <w:p w14:paraId="6B144A3C">
            <w:pPr>
              <w:spacing w:line="360" w:lineRule="auto"/>
              <w:rPr>
                <w:rFonts w:hint="eastAsia" w:ascii="宋体" w:hAnsi="宋体" w:eastAsia="宋体" w:cs="宋体"/>
                <w:color w:val="auto"/>
                <w:sz w:val="24"/>
                <w:szCs w:val="24"/>
                <w:highlight w:val="none"/>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2B4768F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制造商</w:t>
            </w:r>
          </w:p>
        </w:tc>
        <w:tc>
          <w:tcPr>
            <w:tcW w:w="2160" w:type="dxa"/>
            <w:tcBorders>
              <w:top w:val="single" w:color="auto" w:sz="4" w:space="0"/>
              <w:left w:val="single" w:color="auto" w:sz="4" w:space="0"/>
              <w:bottom w:val="single" w:color="auto" w:sz="4" w:space="0"/>
              <w:right w:val="single" w:color="auto" w:sz="4" w:space="0"/>
            </w:tcBorders>
            <w:noWrap w:val="0"/>
            <w:vAlign w:val="center"/>
          </w:tcPr>
          <w:p w14:paraId="3828958B">
            <w:pPr>
              <w:spacing w:line="360" w:lineRule="auto"/>
              <w:rPr>
                <w:rFonts w:hint="eastAsia" w:ascii="宋体" w:hAnsi="宋体" w:eastAsia="宋体" w:cs="宋体"/>
                <w:color w:val="auto"/>
                <w:sz w:val="24"/>
                <w:szCs w:val="24"/>
                <w:highlight w:val="none"/>
              </w:rPr>
            </w:pPr>
          </w:p>
        </w:tc>
        <w:tc>
          <w:tcPr>
            <w:tcW w:w="1440" w:type="dxa"/>
            <w:tcBorders>
              <w:top w:val="single" w:color="auto" w:sz="4" w:space="0"/>
              <w:left w:val="single" w:color="auto" w:sz="4" w:space="0"/>
              <w:bottom w:val="single" w:color="auto" w:sz="4" w:space="0"/>
              <w:right w:val="single" w:color="auto" w:sz="4" w:space="0"/>
            </w:tcBorders>
            <w:noWrap w:val="0"/>
            <w:vAlign w:val="center"/>
          </w:tcPr>
          <w:p w14:paraId="188D2C8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型号规格</w:t>
            </w:r>
          </w:p>
        </w:tc>
        <w:tc>
          <w:tcPr>
            <w:tcW w:w="1817" w:type="dxa"/>
            <w:tcBorders>
              <w:top w:val="single" w:color="auto" w:sz="4" w:space="0"/>
              <w:left w:val="single" w:color="auto" w:sz="4" w:space="0"/>
              <w:bottom w:val="single" w:color="auto" w:sz="4" w:space="0"/>
              <w:right w:val="single" w:color="auto" w:sz="4" w:space="0"/>
            </w:tcBorders>
            <w:noWrap w:val="0"/>
            <w:vAlign w:val="center"/>
          </w:tcPr>
          <w:p w14:paraId="63D0121A">
            <w:pPr>
              <w:spacing w:line="360" w:lineRule="auto"/>
              <w:rPr>
                <w:rFonts w:hint="eastAsia" w:ascii="宋体" w:hAnsi="宋体" w:eastAsia="宋体" w:cs="宋体"/>
                <w:color w:val="auto"/>
                <w:sz w:val="24"/>
                <w:szCs w:val="24"/>
                <w:highlight w:val="none"/>
              </w:rPr>
            </w:pPr>
          </w:p>
        </w:tc>
        <w:tc>
          <w:tcPr>
            <w:tcW w:w="824" w:type="dxa"/>
            <w:tcBorders>
              <w:top w:val="single" w:color="auto" w:sz="4" w:space="0"/>
              <w:left w:val="single" w:color="auto" w:sz="4" w:space="0"/>
              <w:bottom w:val="single" w:color="auto" w:sz="4" w:space="0"/>
              <w:right w:val="single" w:color="auto" w:sz="4" w:space="0"/>
            </w:tcBorders>
            <w:noWrap w:val="0"/>
            <w:vAlign w:val="center"/>
          </w:tcPr>
          <w:p w14:paraId="3109A31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数量</w:t>
            </w:r>
          </w:p>
        </w:tc>
        <w:tc>
          <w:tcPr>
            <w:tcW w:w="987" w:type="dxa"/>
            <w:tcBorders>
              <w:top w:val="single" w:color="auto" w:sz="4" w:space="0"/>
              <w:left w:val="single" w:color="auto" w:sz="4" w:space="0"/>
              <w:bottom w:val="single" w:color="auto" w:sz="4" w:space="0"/>
              <w:right w:val="single" w:color="auto" w:sz="4" w:space="0"/>
            </w:tcBorders>
            <w:noWrap w:val="0"/>
            <w:vAlign w:val="top"/>
          </w:tcPr>
          <w:p w14:paraId="24DBF4D0">
            <w:pPr>
              <w:spacing w:line="360" w:lineRule="auto"/>
              <w:rPr>
                <w:rFonts w:hint="eastAsia" w:ascii="宋体" w:hAnsi="宋体" w:eastAsia="宋体" w:cs="宋体"/>
                <w:color w:val="auto"/>
                <w:sz w:val="24"/>
                <w:szCs w:val="24"/>
                <w:highlight w:val="none"/>
              </w:rPr>
            </w:pPr>
          </w:p>
        </w:tc>
      </w:tr>
      <w:tr w14:paraId="4A681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62" w:hRule="atLeast"/>
        </w:trPr>
        <w:tc>
          <w:tcPr>
            <w:tcW w:w="14176" w:type="dxa"/>
            <w:gridSpan w:val="10"/>
            <w:tcBorders>
              <w:top w:val="single" w:color="auto" w:sz="4" w:space="0"/>
              <w:left w:val="single" w:color="auto" w:sz="4" w:space="0"/>
              <w:bottom w:val="single" w:color="auto" w:sz="4" w:space="0"/>
              <w:right w:val="single" w:color="auto" w:sz="4" w:space="0"/>
            </w:tcBorders>
            <w:noWrap w:val="0"/>
            <w:vAlign w:val="top"/>
          </w:tcPr>
          <w:p w14:paraId="4BB61DB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详细性能说明</w:t>
            </w:r>
          </w:p>
        </w:tc>
      </w:tr>
    </w:tbl>
    <w:p w14:paraId="2E1D0499">
      <w:pPr>
        <w:spacing w:line="360" w:lineRule="auto"/>
        <w:rPr>
          <w:rFonts w:hint="eastAsia" w:ascii="宋体" w:hAnsi="宋体" w:eastAsia="宋体" w:cs="宋体"/>
          <w:color w:val="auto"/>
          <w:sz w:val="24"/>
          <w:szCs w:val="24"/>
          <w:highlight w:val="none"/>
        </w:rPr>
      </w:pPr>
    </w:p>
    <w:p w14:paraId="50DD246B">
      <w:pPr>
        <w:spacing w:line="360" w:lineRule="auto"/>
        <w:rPr>
          <w:rFonts w:hint="eastAsia" w:ascii="宋体" w:hAnsi="宋体" w:eastAsia="宋体" w:cs="宋体"/>
          <w:color w:val="auto"/>
          <w:sz w:val="24"/>
          <w:szCs w:val="24"/>
          <w:highlight w:val="none"/>
        </w:rPr>
      </w:pPr>
    </w:p>
    <w:p w14:paraId="7E00C2DA">
      <w:pPr>
        <w:widowControl/>
        <w:spacing w:line="360" w:lineRule="auto"/>
        <w:jc w:val="left"/>
        <w:rPr>
          <w:rFonts w:hint="eastAsia" w:ascii="宋体" w:hAnsi="宋体" w:eastAsia="宋体" w:cs="宋体"/>
          <w:color w:val="auto"/>
          <w:sz w:val="24"/>
          <w:szCs w:val="24"/>
          <w:highlight w:val="none"/>
        </w:rPr>
        <w:sectPr>
          <w:pgSz w:w="16838" w:h="11906" w:orient="landscape"/>
          <w:pgMar w:top="1418" w:right="1247" w:bottom="1230" w:left="1247" w:header="851" w:footer="992" w:gutter="0"/>
          <w:cols w:space="720" w:num="1"/>
          <w:docGrid w:linePitch="312" w:charSpace="0"/>
        </w:sectPr>
      </w:pPr>
    </w:p>
    <w:p w14:paraId="5339E451">
      <w:pPr>
        <w:spacing w:line="360" w:lineRule="auto"/>
        <w:rPr>
          <w:rFonts w:hint="eastAsia" w:ascii="宋体" w:hAnsi="宋体" w:eastAsia="宋体" w:cs="宋体"/>
          <w:color w:val="auto"/>
          <w:sz w:val="24"/>
          <w:szCs w:val="24"/>
          <w:highlight w:val="none"/>
        </w:rPr>
      </w:pPr>
    </w:p>
    <w:p w14:paraId="5EF476D7">
      <w:pPr>
        <w:pStyle w:val="21"/>
        <w:spacing w:line="360" w:lineRule="auto"/>
        <w:jc w:val="center"/>
        <w:rPr>
          <w:rFonts w:hint="eastAsia" w:hAnsi="宋体" w:eastAsia="宋体" w:cs="宋体"/>
          <w:color w:val="auto"/>
          <w:sz w:val="32"/>
          <w:szCs w:val="32"/>
          <w:highlight w:val="none"/>
        </w:rPr>
      </w:pPr>
      <w:r>
        <w:rPr>
          <w:rFonts w:hint="eastAsia" w:hAnsi="宋体" w:eastAsia="宋体" w:cs="宋体"/>
          <w:b/>
          <w:color w:val="auto"/>
          <w:sz w:val="32"/>
          <w:szCs w:val="32"/>
          <w:highlight w:val="none"/>
        </w:rPr>
        <w:t>四、供货范围</w:t>
      </w:r>
      <w:r>
        <w:rPr>
          <w:rFonts w:hint="eastAsia" w:hAnsi="宋体" w:eastAsia="宋体" w:cs="宋体"/>
          <w:b/>
          <w:bCs/>
          <w:color w:val="auto"/>
          <w:sz w:val="32"/>
          <w:szCs w:val="32"/>
          <w:highlight w:val="none"/>
        </w:rPr>
        <w:t>清单</w:t>
      </w:r>
    </w:p>
    <w:p w14:paraId="308DB02A">
      <w:pPr>
        <w:pStyle w:val="21"/>
        <w:spacing w:line="360" w:lineRule="auto"/>
        <w:jc w:val="left"/>
        <w:rPr>
          <w:rFonts w:hint="eastAsia" w:hAnsi="宋体" w:eastAsia="宋体" w:cs="宋体"/>
          <w:color w:val="auto"/>
          <w:sz w:val="24"/>
          <w:szCs w:val="24"/>
          <w:highlight w:val="none"/>
        </w:rPr>
      </w:pPr>
    </w:p>
    <w:p w14:paraId="5593177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说明：</w:t>
      </w:r>
    </w:p>
    <w:p w14:paraId="19D78FD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本清单应列明组成货物的主要件和关键件的名称、数量、原产地、制造商、型号规格及单价；</w:t>
      </w:r>
    </w:p>
    <w:p w14:paraId="6835275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本清单应列明专用工具的名称、数量、原产地、制造商、型号规格及单价（如果有的话）；</w:t>
      </w:r>
    </w:p>
    <w:p w14:paraId="34985E1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本清单应列明备品备件的名称、数量、原产地、制造商、型号规格及单价（如果有的话）。</w:t>
      </w:r>
    </w:p>
    <w:p w14:paraId="04F8BDE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b/>
      </w:r>
    </w:p>
    <w:p w14:paraId="0003B2C9">
      <w:pPr>
        <w:spacing w:line="360" w:lineRule="auto"/>
        <w:rPr>
          <w:rFonts w:hint="eastAsia" w:ascii="宋体" w:hAnsi="宋体" w:eastAsia="宋体" w:cs="宋体"/>
          <w:color w:val="auto"/>
          <w:sz w:val="24"/>
          <w:szCs w:val="24"/>
          <w:highlight w:val="none"/>
        </w:rPr>
      </w:pPr>
    </w:p>
    <w:p w14:paraId="1D98A2B9">
      <w:pPr>
        <w:spacing w:line="360" w:lineRule="auto"/>
        <w:rPr>
          <w:rFonts w:hint="eastAsia" w:ascii="宋体" w:hAnsi="宋体" w:eastAsia="宋体" w:cs="宋体"/>
          <w:color w:val="auto"/>
          <w:sz w:val="24"/>
          <w:szCs w:val="24"/>
          <w:highlight w:val="none"/>
        </w:rPr>
      </w:pPr>
    </w:p>
    <w:p w14:paraId="48DDAF4A">
      <w:pPr>
        <w:spacing w:line="360" w:lineRule="auto"/>
        <w:rPr>
          <w:rFonts w:hint="eastAsia" w:ascii="宋体" w:hAnsi="宋体" w:eastAsia="宋体" w:cs="宋体"/>
          <w:color w:val="auto"/>
          <w:sz w:val="24"/>
          <w:szCs w:val="24"/>
          <w:highlight w:val="none"/>
        </w:rPr>
      </w:pPr>
    </w:p>
    <w:p w14:paraId="3C61636B">
      <w:pPr>
        <w:spacing w:line="360" w:lineRule="auto"/>
        <w:rPr>
          <w:rFonts w:hint="eastAsia" w:ascii="宋体" w:hAnsi="宋体" w:eastAsia="宋体" w:cs="宋体"/>
          <w:color w:val="auto"/>
          <w:sz w:val="24"/>
          <w:szCs w:val="24"/>
          <w:highlight w:val="none"/>
        </w:rPr>
      </w:pPr>
    </w:p>
    <w:p w14:paraId="7B1D9D42">
      <w:pPr>
        <w:spacing w:line="360" w:lineRule="auto"/>
        <w:rPr>
          <w:rFonts w:hint="eastAsia" w:ascii="宋体" w:hAnsi="宋体" w:eastAsia="宋体" w:cs="宋体"/>
          <w:color w:val="auto"/>
          <w:sz w:val="24"/>
          <w:szCs w:val="24"/>
          <w:highlight w:val="none"/>
        </w:rPr>
      </w:pPr>
    </w:p>
    <w:p w14:paraId="38F8FA3C">
      <w:pPr>
        <w:spacing w:line="360" w:lineRule="auto"/>
        <w:rPr>
          <w:rFonts w:hint="eastAsia" w:ascii="宋体" w:hAnsi="宋体" w:eastAsia="宋体" w:cs="宋体"/>
          <w:color w:val="auto"/>
          <w:sz w:val="24"/>
          <w:szCs w:val="24"/>
          <w:highlight w:val="none"/>
        </w:rPr>
      </w:pPr>
    </w:p>
    <w:p w14:paraId="779F4F2F">
      <w:pPr>
        <w:spacing w:line="360" w:lineRule="auto"/>
        <w:rPr>
          <w:rFonts w:hint="eastAsia" w:ascii="宋体" w:hAnsi="宋体" w:eastAsia="宋体" w:cs="宋体"/>
          <w:color w:val="auto"/>
          <w:sz w:val="24"/>
          <w:szCs w:val="24"/>
          <w:highlight w:val="none"/>
        </w:rPr>
      </w:pPr>
    </w:p>
    <w:p w14:paraId="164F76B6">
      <w:pPr>
        <w:spacing w:line="360" w:lineRule="auto"/>
        <w:rPr>
          <w:rFonts w:hint="eastAsia" w:ascii="宋体" w:hAnsi="宋体" w:eastAsia="宋体" w:cs="宋体"/>
          <w:color w:val="auto"/>
          <w:sz w:val="24"/>
          <w:szCs w:val="24"/>
          <w:highlight w:val="none"/>
        </w:rPr>
      </w:pPr>
    </w:p>
    <w:p w14:paraId="0F3E0F9E">
      <w:pPr>
        <w:spacing w:line="360" w:lineRule="auto"/>
        <w:rPr>
          <w:rFonts w:hint="eastAsia" w:ascii="宋体" w:hAnsi="宋体" w:eastAsia="宋体" w:cs="宋体"/>
          <w:color w:val="auto"/>
          <w:sz w:val="24"/>
          <w:szCs w:val="24"/>
          <w:highlight w:val="none"/>
        </w:rPr>
      </w:pPr>
    </w:p>
    <w:p w14:paraId="3B3C0CD2">
      <w:pPr>
        <w:spacing w:line="360" w:lineRule="auto"/>
        <w:rPr>
          <w:rFonts w:hint="eastAsia" w:ascii="宋体" w:hAnsi="宋体" w:eastAsia="宋体" w:cs="宋体"/>
          <w:color w:val="auto"/>
          <w:sz w:val="24"/>
          <w:szCs w:val="24"/>
          <w:highlight w:val="none"/>
        </w:rPr>
      </w:pPr>
    </w:p>
    <w:p w14:paraId="4B3DA9B6">
      <w:pPr>
        <w:spacing w:line="360" w:lineRule="auto"/>
        <w:rPr>
          <w:rFonts w:hint="eastAsia" w:ascii="宋体" w:hAnsi="宋体" w:eastAsia="宋体" w:cs="宋体"/>
          <w:color w:val="auto"/>
          <w:sz w:val="24"/>
          <w:szCs w:val="24"/>
          <w:highlight w:val="none"/>
        </w:rPr>
      </w:pPr>
    </w:p>
    <w:p w14:paraId="16E954F4">
      <w:pPr>
        <w:pStyle w:val="21"/>
        <w:spacing w:line="360" w:lineRule="auto"/>
        <w:jc w:val="center"/>
        <w:rPr>
          <w:rFonts w:hint="eastAsia" w:hAnsi="宋体" w:eastAsia="宋体" w:cs="宋体"/>
          <w:b/>
          <w:color w:val="auto"/>
          <w:sz w:val="24"/>
          <w:szCs w:val="24"/>
          <w:highlight w:val="none"/>
        </w:rPr>
      </w:pPr>
    </w:p>
    <w:p w14:paraId="2EA3CC02">
      <w:pPr>
        <w:pStyle w:val="21"/>
        <w:spacing w:line="360" w:lineRule="auto"/>
        <w:jc w:val="center"/>
        <w:rPr>
          <w:rFonts w:hint="eastAsia" w:hAnsi="宋体" w:eastAsia="宋体" w:cs="宋体"/>
          <w:b/>
          <w:color w:val="auto"/>
          <w:sz w:val="24"/>
          <w:szCs w:val="24"/>
          <w:highlight w:val="none"/>
        </w:rPr>
      </w:pPr>
    </w:p>
    <w:p w14:paraId="55FAFB3E">
      <w:pPr>
        <w:pStyle w:val="21"/>
        <w:spacing w:line="360" w:lineRule="auto"/>
        <w:jc w:val="center"/>
        <w:rPr>
          <w:rFonts w:hint="eastAsia" w:hAnsi="宋体" w:eastAsia="宋体" w:cs="宋体"/>
          <w:b/>
          <w:color w:val="auto"/>
          <w:sz w:val="24"/>
          <w:szCs w:val="24"/>
          <w:highlight w:val="none"/>
        </w:rPr>
      </w:pPr>
    </w:p>
    <w:p w14:paraId="7B1778F7">
      <w:pPr>
        <w:pStyle w:val="21"/>
        <w:spacing w:line="360" w:lineRule="auto"/>
        <w:jc w:val="center"/>
        <w:rPr>
          <w:rFonts w:hint="eastAsia" w:hAnsi="宋体" w:eastAsia="宋体" w:cs="宋体"/>
          <w:b/>
          <w:color w:val="auto"/>
          <w:sz w:val="24"/>
          <w:szCs w:val="24"/>
          <w:highlight w:val="none"/>
        </w:rPr>
      </w:pPr>
    </w:p>
    <w:p w14:paraId="594C0AD4">
      <w:pPr>
        <w:pStyle w:val="21"/>
        <w:spacing w:line="360" w:lineRule="auto"/>
        <w:jc w:val="center"/>
        <w:rPr>
          <w:rFonts w:hint="eastAsia" w:hAnsi="宋体" w:eastAsia="宋体" w:cs="宋体"/>
          <w:b/>
          <w:color w:val="auto"/>
          <w:sz w:val="24"/>
          <w:szCs w:val="24"/>
          <w:highlight w:val="none"/>
        </w:rPr>
      </w:pPr>
    </w:p>
    <w:p w14:paraId="6F27BF5D">
      <w:pPr>
        <w:pStyle w:val="21"/>
        <w:spacing w:line="360" w:lineRule="auto"/>
        <w:jc w:val="center"/>
        <w:rPr>
          <w:rFonts w:hint="eastAsia" w:hAnsi="宋体" w:eastAsia="宋体" w:cs="宋体"/>
          <w:b/>
          <w:color w:val="auto"/>
          <w:sz w:val="24"/>
          <w:szCs w:val="24"/>
          <w:highlight w:val="none"/>
        </w:rPr>
      </w:pPr>
    </w:p>
    <w:p w14:paraId="19A02BCD">
      <w:pPr>
        <w:pStyle w:val="21"/>
        <w:spacing w:line="360" w:lineRule="auto"/>
        <w:jc w:val="center"/>
        <w:rPr>
          <w:rFonts w:hint="eastAsia" w:hAnsi="宋体" w:eastAsia="宋体" w:cs="宋体"/>
          <w:color w:val="auto"/>
          <w:sz w:val="32"/>
          <w:szCs w:val="32"/>
          <w:highlight w:val="none"/>
        </w:rPr>
      </w:pPr>
      <w:r>
        <w:rPr>
          <w:rFonts w:hint="eastAsia" w:hAnsi="宋体" w:eastAsia="宋体" w:cs="宋体"/>
          <w:b/>
          <w:color w:val="auto"/>
          <w:sz w:val="32"/>
          <w:szCs w:val="32"/>
          <w:highlight w:val="none"/>
        </w:rPr>
        <w:t>五、技术和商务响应表</w:t>
      </w:r>
    </w:p>
    <w:p w14:paraId="24A2EFC0">
      <w:pPr>
        <w:pStyle w:val="21"/>
        <w:spacing w:line="360" w:lineRule="auto"/>
        <w:jc w:val="center"/>
        <w:rPr>
          <w:rFonts w:hint="eastAsia" w:hAnsi="宋体" w:eastAsia="宋体" w:cs="宋体"/>
          <w:color w:val="auto"/>
          <w:sz w:val="24"/>
          <w:szCs w:val="24"/>
          <w:highlight w:val="none"/>
        </w:rPr>
      </w:pPr>
    </w:p>
    <w:p w14:paraId="6FDC18E4">
      <w:pPr>
        <w:pStyle w:val="21"/>
        <w:spacing w:line="360" w:lineRule="auto"/>
        <w:ind w:left="1"/>
        <w:rPr>
          <w:rFonts w:hint="eastAsia" w:hAnsi="宋体" w:eastAsia="宋体" w:cs="宋体"/>
          <w:color w:val="auto"/>
          <w:sz w:val="24"/>
          <w:szCs w:val="24"/>
          <w:highlight w:val="none"/>
        </w:rPr>
      </w:pPr>
      <w:r>
        <w:rPr>
          <w:rFonts w:hint="eastAsia" w:hAnsi="宋体" w:eastAsia="宋体" w:cs="宋体"/>
          <w:color w:val="auto"/>
          <w:sz w:val="24"/>
          <w:szCs w:val="24"/>
          <w:highlight w:val="none"/>
        </w:rPr>
        <w:t>投标人（全称并加盖公章）：                          　　　　招标编号∶</w:t>
      </w:r>
      <w:r>
        <w:rPr>
          <w:rFonts w:hint="eastAsia" w:hAnsi="宋体" w:eastAsia="宋体" w:cs="宋体"/>
          <w:color w:val="auto"/>
          <w:sz w:val="24"/>
          <w:szCs w:val="24"/>
          <w:highlight w:val="none"/>
        </w:rPr>
        <w:tab/>
      </w:r>
    </w:p>
    <w:tbl>
      <w:tblPr>
        <w:tblStyle w:val="13"/>
        <w:tblW w:w="0" w:type="auto"/>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8"/>
        <w:gridCol w:w="981"/>
        <w:gridCol w:w="1156"/>
        <w:gridCol w:w="1330"/>
        <w:gridCol w:w="1330"/>
        <w:gridCol w:w="1855"/>
        <w:gridCol w:w="981"/>
      </w:tblGrid>
      <w:tr w14:paraId="06B4E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trPr>
        <w:tc>
          <w:tcPr>
            <w:tcW w:w="4885" w:type="dxa"/>
            <w:gridSpan w:val="4"/>
            <w:tcBorders>
              <w:top w:val="single" w:color="auto" w:sz="4" w:space="0"/>
              <w:left w:val="single" w:color="auto" w:sz="4" w:space="0"/>
              <w:bottom w:val="single" w:color="auto" w:sz="4" w:space="0"/>
              <w:right w:val="single" w:color="auto" w:sz="4" w:space="0"/>
            </w:tcBorders>
            <w:noWrap w:val="0"/>
            <w:vAlign w:val="center"/>
          </w:tcPr>
          <w:p w14:paraId="4FAC2936">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招标要求</w:t>
            </w:r>
          </w:p>
        </w:tc>
        <w:tc>
          <w:tcPr>
            <w:tcW w:w="4166" w:type="dxa"/>
            <w:gridSpan w:val="3"/>
            <w:tcBorders>
              <w:top w:val="single" w:color="auto" w:sz="4" w:space="0"/>
              <w:left w:val="single" w:color="auto" w:sz="4" w:space="0"/>
              <w:bottom w:val="single" w:color="auto" w:sz="4" w:space="0"/>
              <w:right w:val="single" w:color="auto" w:sz="4" w:space="0"/>
            </w:tcBorders>
            <w:noWrap w:val="0"/>
            <w:vAlign w:val="center"/>
          </w:tcPr>
          <w:p w14:paraId="1131E541">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投标响应</w:t>
            </w:r>
          </w:p>
        </w:tc>
      </w:tr>
      <w:tr w14:paraId="21242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3" w:hRule="atLeast"/>
        </w:trPr>
        <w:tc>
          <w:tcPr>
            <w:tcW w:w="1418" w:type="dxa"/>
            <w:tcBorders>
              <w:top w:val="single" w:color="auto" w:sz="4" w:space="0"/>
              <w:left w:val="single" w:color="auto" w:sz="4" w:space="0"/>
              <w:bottom w:val="single" w:color="auto" w:sz="4" w:space="0"/>
              <w:right w:val="single" w:color="auto" w:sz="4" w:space="0"/>
            </w:tcBorders>
            <w:noWrap w:val="0"/>
            <w:vAlign w:val="center"/>
          </w:tcPr>
          <w:p w14:paraId="6BE51111">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合同包/品目号</w:t>
            </w:r>
          </w:p>
        </w:tc>
        <w:tc>
          <w:tcPr>
            <w:tcW w:w="981" w:type="dxa"/>
            <w:tcBorders>
              <w:top w:val="single" w:color="auto" w:sz="4" w:space="0"/>
              <w:left w:val="single" w:color="auto" w:sz="4" w:space="0"/>
              <w:bottom w:val="single" w:color="auto" w:sz="4" w:space="0"/>
              <w:right w:val="single" w:color="auto" w:sz="4" w:space="0"/>
            </w:tcBorders>
            <w:noWrap w:val="0"/>
            <w:vAlign w:val="center"/>
          </w:tcPr>
          <w:p w14:paraId="72DCCA7A">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货物名称</w:t>
            </w:r>
          </w:p>
        </w:tc>
        <w:tc>
          <w:tcPr>
            <w:tcW w:w="1156" w:type="dxa"/>
            <w:tcBorders>
              <w:top w:val="single" w:color="auto" w:sz="4" w:space="0"/>
              <w:left w:val="single" w:color="auto" w:sz="4" w:space="0"/>
              <w:bottom w:val="single" w:color="auto" w:sz="4" w:space="0"/>
              <w:right w:val="single" w:color="auto" w:sz="4" w:space="0"/>
            </w:tcBorders>
            <w:noWrap w:val="0"/>
            <w:vAlign w:val="center"/>
          </w:tcPr>
          <w:p w14:paraId="0A5191DC">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规格条目号</w:t>
            </w:r>
          </w:p>
        </w:tc>
        <w:tc>
          <w:tcPr>
            <w:tcW w:w="1330" w:type="dxa"/>
            <w:tcBorders>
              <w:top w:val="single" w:color="auto" w:sz="4" w:space="0"/>
              <w:left w:val="single" w:color="auto" w:sz="4" w:space="0"/>
              <w:bottom w:val="single" w:color="auto" w:sz="4" w:space="0"/>
              <w:right w:val="single" w:color="auto" w:sz="4" w:space="0"/>
            </w:tcBorders>
            <w:noWrap w:val="0"/>
            <w:vAlign w:val="center"/>
          </w:tcPr>
          <w:p w14:paraId="7C3156D1">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招标文件要求</w:t>
            </w:r>
          </w:p>
        </w:tc>
        <w:tc>
          <w:tcPr>
            <w:tcW w:w="1330" w:type="dxa"/>
            <w:tcBorders>
              <w:top w:val="single" w:color="auto" w:sz="4" w:space="0"/>
              <w:left w:val="single" w:color="auto" w:sz="4" w:space="0"/>
              <w:bottom w:val="single" w:color="auto" w:sz="4" w:space="0"/>
              <w:right w:val="single" w:color="auto" w:sz="4" w:space="0"/>
            </w:tcBorders>
            <w:noWrap w:val="0"/>
            <w:vAlign w:val="center"/>
          </w:tcPr>
          <w:p w14:paraId="24946E0C">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投标响应情况</w:t>
            </w:r>
          </w:p>
        </w:tc>
        <w:tc>
          <w:tcPr>
            <w:tcW w:w="1855" w:type="dxa"/>
            <w:tcBorders>
              <w:top w:val="single" w:color="auto" w:sz="4" w:space="0"/>
              <w:left w:val="single" w:color="auto" w:sz="4" w:space="0"/>
              <w:bottom w:val="single" w:color="auto" w:sz="4" w:space="0"/>
              <w:right w:val="single" w:color="auto" w:sz="4" w:space="0"/>
            </w:tcBorders>
            <w:noWrap w:val="0"/>
            <w:vAlign w:val="center"/>
          </w:tcPr>
          <w:p w14:paraId="7089C1C3">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投标响应对应的页码</w:t>
            </w:r>
          </w:p>
        </w:tc>
        <w:tc>
          <w:tcPr>
            <w:tcW w:w="981" w:type="dxa"/>
            <w:tcBorders>
              <w:top w:val="single" w:color="auto" w:sz="4" w:space="0"/>
              <w:left w:val="single" w:color="auto" w:sz="4" w:space="0"/>
              <w:bottom w:val="single" w:color="auto" w:sz="4" w:space="0"/>
              <w:right w:val="single" w:color="auto" w:sz="4" w:space="0"/>
            </w:tcBorders>
            <w:noWrap w:val="0"/>
            <w:vAlign w:val="center"/>
          </w:tcPr>
          <w:p w14:paraId="176FBAFE">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偏离说明</w:t>
            </w:r>
          </w:p>
        </w:tc>
      </w:tr>
      <w:tr w14:paraId="39105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trPr>
        <w:tc>
          <w:tcPr>
            <w:tcW w:w="1418" w:type="dxa"/>
            <w:tcBorders>
              <w:top w:val="single" w:color="auto" w:sz="4" w:space="0"/>
              <w:left w:val="single" w:color="auto" w:sz="4" w:space="0"/>
              <w:bottom w:val="single" w:color="auto" w:sz="4" w:space="0"/>
              <w:right w:val="single" w:color="auto" w:sz="4" w:space="0"/>
            </w:tcBorders>
            <w:noWrap w:val="0"/>
            <w:vAlign w:val="top"/>
          </w:tcPr>
          <w:p w14:paraId="5FF1CFD4">
            <w:pPr>
              <w:spacing w:line="360" w:lineRule="auto"/>
              <w:rPr>
                <w:rFonts w:hint="eastAsia" w:ascii="宋体" w:hAnsi="宋体" w:eastAsia="宋体" w:cs="宋体"/>
                <w:color w:val="auto"/>
                <w:sz w:val="24"/>
                <w:szCs w:val="24"/>
                <w:highlight w:val="none"/>
              </w:rPr>
            </w:pPr>
          </w:p>
        </w:tc>
        <w:tc>
          <w:tcPr>
            <w:tcW w:w="981" w:type="dxa"/>
            <w:tcBorders>
              <w:top w:val="single" w:color="auto" w:sz="4" w:space="0"/>
              <w:left w:val="single" w:color="auto" w:sz="4" w:space="0"/>
              <w:bottom w:val="single" w:color="auto" w:sz="4" w:space="0"/>
              <w:right w:val="single" w:color="auto" w:sz="4" w:space="0"/>
            </w:tcBorders>
            <w:noWrap w:val="0"/>
            <w:vAlign w:val="top"/>
          </w:tcPr>
          <w:p w14:paraId="5D51BC25">
            <w:pPr>
              <w:spacing w:line="360" w:lineRule="auto"/>
              <w:rPr>
                <w:rFonts w:hint="eastAsia" w:ascii="宋体" w:hAnsi="宋体" w:eastAsia="宋体" w:cs="宋体"/>
                <w:color w:val="auto"/>
                <w:sz w:val="24"/>
                <w:szCs w:val="24"/>
                <w:highlight w:val="none"/>
              </w:rPr>
            </w:pPr>
          </w:p>
        </w:tc>
        <w:tc>
          <w:tcPr>
            <w:tcW w:w="1156" w:type="dxa"/>
            <w:tcBorders>
              <w:top w:val="single" w:color="auto" w:sz="4" w:space="0"/>
              <w:left w:val="single" w:color="auto" w:sz="4" w:space="0"/>
              <w:bottom w:val="single" w:color="auto" w:sz="4" w:space="0"/>
              <w:right w:val="single" w:color="auto" w:sz="4" w:space="0"/>
            </w:tcBorders>
            <w:noWrap w:val="0"/>
            <w:vAlign w:val="top"/>
          </w:tcPr>
          <w:p w14:paraId="34772601">
            <w:pPr>
              <w:spacing w:line="360" w:lineRule="auto"/>
              <w:rPr>
                <w:rFonts w:hint="eastAsia" w:ascii="宋体" w:hAnsi="宋体" w:eastAsia="宋体" w:cs="宋体"/>
                <w:color w:val="auto"/>
                <w:sz w:val="24"/>
                <w:szCs w:val="24"/>
                <w:highlight w:val="none"/>
              </w:rPr>
            </w:pPr>
          </w:p>
        </w:tc>
        <w:tc>
          <w:tcPr>
            <w:tcW w:w="1330" w:type="dxa"/>
            <w:tcBorders>
              <w:top w:val="single" w:color="auto" w:sz="4" w:space="0"/>
              <w:left w:val="single" w:color="auto" w:sz="4" w:space="0"/>
              <w:bottom w:val="single" w:color="auto" w:sz="4" w:space="0"/>
              <w:right w:val="single" w:color="auto" w:sz="4" w:space="0"/>
            </w:tcBorders>
            <w:noWrap w:val="0"/>
            <w:vAlign w:val="top"/>
          </w:tcPr>
          <w:p w14:paraId="56E139DD">
            <w:pPr>
              <w:spacing w:line="360" w:lineRule="auto"/>
              <w:rPr>
                <w:rFonts w:hint="eastAsia" w:ascii="宋体" w:hAnsi="宋体" w:eastAsia="宋体" w:cs="宋体"/>
                <w:color w:val="auto"/>
                <w:sz w:val="24"/>
                <w:szCs w:val="24"/>
                <w:highlight w:val="none"/>
              </w:rPr>
            </w:pPr>
          </w:p>
        </w:tc>
        <w:tc>
          <w:tcPr>
            <w:tcW w:w="1330" w:type="dxa"/>
            <w:tcBorders>
              <w:top w:val="single" w:color="auto" w:sz="4" w:space="0"/>
              <w:left w:val="single" w:color="auto" w:sz="4" w:space="0"/>
              <w:bottom w:val="single" w:color="auto" w:sz="4" w:space="0"/>
              <w:right w:val="single" w:color="auto" w:sz="4" w:space="0"/>
            </w:tcBorders>
            <w:noWrap w:val="0"/>
            <w:vAlign w:val="top"/>
          </w:tcPr>
          <w:p w14:paraId="1DC4D362">
            <w:pPr>
              <w:spacing w:line="360" w:lineRule="auto"/>
              <w:rPr>
                <w:rFonts w:hint="eastAsia" w:ascii="宋体" w:hAnsi="宋体" w:eastAsia="宋体" w:cs="宋体"/>
                <w:color w:val="auto"/>
                <w:sz w:val="24"/>
                <w:szCs w:val="24"/>
                <w:highlight w:val="none"/>
              </w:rPr>
            </w:pPr>
          </w:p>
        </w:tc>
        <w:tc>
          <w:tcPr>
            <w:tcW w:w="1855" w:type="dxa"/>
            <w:tcBorders>
              <w:top w:val="single" w:color="auto" w:sz="4" w:space="0"/>
              <w:left w:val="single" w:color="auto" w:sz="4" w:space="0"/>
              <w:bottom w:val="single" w:color="auto" w:sz="4" w:space="0"/>
              <w:right w:val="single" w:color="auto" w:sz="4" w:space="0"/>
            </w:tcBorders>
            <w:noWrap w:val="0"/>
            <w:vAlign w:val="top"/>
          </w:tcPr>
          <w:p w14:paraId="40A69579">
            <w:pPr>
              <w:spacing w:line="360" w:lineRule="auto"/>
              <w:rPr>
                <w:rFonts w:hint="eastAsia" w:ascii="宋体" w:hAnsi="宋体" w:eastAsia="宋体" w:cs="宋体"/>
                <w:color w:val="auto"/>
                <w:sz w:val="24"/>
                <w:szCs w:val="24"/>
                <w:highlight w:val="none"/>
              </w:rPr>
            </w:pPr>
          </w:p>
        </w:tc>
        <w:tc>
          <w:tcPr>
            <w:tcW w:w="981" w:type="dxa"/>
            <w:tcBorders>
              <w:top w:val="single" w:color="auto" w:sz="4" w:space="0"/>
              <w:left w:val="single" w:color="auto" w:sz="4" w:space="0"/>
              <w:bottom w:val="single" w:color="auto" w:sz="4" w:space="0"/>
              <w:right w:val="single" w:color="auto" w:sz="4" w:space="0"/>
            </w:tcBorders>
            <w:noWrap w:val="0"/>
            <w:vAlign w:val="top"/>
          </w:tcPr>
          <w:p w14:paraId="3F1A7236">
            <w:pPr>
              <w:spacing w:line="360" w:lineRule="auto"/>
              <w:rPr>
                <w:rFonts w:hint="eastAsia" w:ascii="宋体" w:hAnsi="宋体" w:eastAsia="宋体" w:cs="宋体"/>
                <w:color w:val="auto"/>
                <w:sz w:val="24"/>
                <w:szCs w:val="24"/>
                <w:highlight w:val="none"/>
              </w:rPr>
            </w:pPr>
          </w:p>
        </w:tc>
      </w:tr>
      <w:tr w14:paraId="12272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trPr>
        <w:tc>
          <w:tcPr>
            <w:tcW w:w="1418" w:type="dxa"/>
            <w:tcBorders>
              <w:top w:val="single" w:color="auto" w:sz="4" w:space="0"/>
              <w:left w:val="single" w:color="auto" w:sz="4" w:space="0"/>
              <w:bottom w:val="single" w:color="auto" w:sz="4" w:space="0"/>
              <w:right w:val="single" w:color="auto" w:sz="4" w:space="0"/>
            </w:tcBorders>
            <w:noWrap w:val="0"/>
            <w:vAlign w:val="top"/>
          </w:tcPr>
          <w:p w14:paraId="14C48161">
            <w:pPr>
              <w:spacing w:line="360" w:lineRule="auto"/>
              <w:rPr>
                <w:rFonts w:hint="eastAsia" w:ascii="宋体" w:hAnsi="宋体" w:eastAsia="宋体" w:cs="宋体"/>
                <w:color w:val="auto"/>
                <w:sz w:val="24"/>
                <w:szCs w:val="24"/>
                <w:highlight w:val="none"/>
              </w:rPr>
            </w:pPr>
          </w:p>
        </w:tc>
        <w:tc>
          <w:tcPr>
            <w:tcW w:w="981" w:type="dxa"/>
            <w:tcBorders>
              <w:top w:val="single" w:color="auto" w:sz="4" w:space="0"/>
              <w:left w:val="single" w:color="auto" w:sz="4" w:space="0"/>
              <w:bottom w:val="single" w:color="auto" w:sz="4" w:space="0"/>
              <w:right w:val="single" w:color="auto" w:sz="4" w:space="0"/>
            </w:tcBorders>
            <w:noWrap w:val="0"/>
            <w:vAlign w:val="top"/>
          </w:tcPr>
          <w:p w14:paraId="70A34A17">
            <w:pPr>
              <w:spacing w:line="360" w:lineRule="auto"/>
              <w:rPr>
                <w:rFonts w:hint="eastAsia" w:ascii="宋体" w:hAnsi="宋体" w:eastAsia="宋体" w:cs="宋体"/>
                <w:color w:val="auto"/>
                <w:sz w:val="24"/>
                <w:szCs w:val="24"/>
                <w:highlight w:val="none"/>
              </w:rPr>
            </w:pPr>
          </w:p>
        </w:tc>
        <w:tc>
          <w:tcPr>
            <w:tcW w:w="1156" w:type="dxa"/>
            <w:tcBorders>
              <w:top w:val="single" w:color="auto" w:sz="4" w:space="0"/>
              <w:left w:val="single" w:color="auto" w:sz="4" w:space="0"/>
              <w:bottom w:val="single" w:color="auto" w:sz="4" w:space="0"/>
              <w:right w:val="single" w:color="auto" w:sz="4" w:space="0"/>
            </w:tcBorders>
            <w:noWrap w:val="0"/>
            <w:vAlign w:val="top"/>
          </w:tcPr>
          <w:p w14:paraId="00405AA3">
            <w:pPr>
              <w:spacing w:line="360" w:lineRule="auto"/>
              <w:rPr>
                <w:rFonts w:hint="eastAsia" w:ascii="宋体" w:hAnsi="宋体" w:eastAsia="宋体" w:cs="宋体"/>
                <w:color w:val="auto"/>
                <w:sz w:val="24"/>
                <w:szCs w:val="24"/>
                <w:highlight w:val="none"/>
              </w:rPr>
            </w:pPr>
          </w:p>
        </w:tc>
        <w:tc>
          <w:tcPr>
            <w:tcW w:w="1330" w:type="dxa"/>
            <w:tcBorders>
              <w:top w:val="single" w:color="auto" w:sz="4" w:space="0"/>
              <w:left w:val="single" w:color="auto" w:sz="4" w:space="0"/>
              <w:bottom w:val="single" w:color="auto" w:sz="4" w:space="0"/>
              <w:right w:val="single" w:color="auto" w:sz="4" w:space="0"/>
            </w:tcBorders>
            <w:noWrap w:val="0"/>
            <w:vAlign w:val="top"/>
          </w:tcPr>
          <w:p w14:paraId="60C0E16A">
            <w:pPr>
              <w:spacing w:line="360" w:lineRule="auto"/>
              <w:rPr>
                <w:rFonts w:hint="eastAsia" w:ascii="宋体" w:hAnsi="宋体" w:eastAsia="宋体" w:cs="宋体"/>
                <w:color w:val="auto"/>
                <w:sz w:val="24"/>
                <w:szCs w:val="24"/>
                <w:highlight w:val="none"/>
              </w:rPr>
            </w:pPr>
          </w:p>
        </w:tc>
        <w:tc>
          <w:tcPr>
            <w:tcW w:w="1330" w:type="dxa"/>
            <w:tcBorders>
              <w:top w:val="single" w:color="auto" w:sz="4" w:space="0"/>
              <w:left w:val="single" w:color="auto" w:sz="4" w:space="0"/>
              <w:bottom w:val="single" w:color="auto" w:sz="4" w:space="0"/>
              <w:right w:val="single" w:color="auto" w:sz="4" w:space="0"/>
            </w:tcBorders>
            <w:noWrap w:val="0"/>
            <w:vAlign w:val="top"/>
          </w:tcPr>
          <w:p w14:paraId="0690594C">
            <w:pPr>
              <w:spacing w:line="360" w:lineRule="auto"/>
              <w:rPr>
                <w:rFonts w:hint="eastAsia" w:ascii="宋体" w:hAnsi="宋体" w:eastAsia="宋体" w:cs="宋体"/>
                <w:color w:val="auto"/>
                <w:sz w:val="24"/>
                <w:szCs w:val="24"/>
                <w:highlight w:val="none"/>
              </w:rPr>
            </w:pPr>
          </w:p>
        </w:tc>
        <w:tc>
          <w:tcPr>
            <w:tcW w:w="1855" w:type="dxa"/>
            <w:tcBorders>
              <w:top w:val="single" w:color="auto" w:sz="4" w:space="0"/>
              <w:left w:val="single" w:color="auto" w:sz="4" w:space="0"/>
              <w:bottom w:val="single" w:color="auto" w:sz="4" w:space="0"/>
              <w:right w:val="single" w:color="auto" w:sz="4" w:space="0"/>
            </w:tcBorders>
            <w:noWrap w:val="0"/>
            <w:vAlign w:val="top"/>
          </w:tcPr>
          <w:p w14:paraId="617C1585">
            <w:pPr>
              <w:spacing w:line="360" w:lineRule="auto"/>
              <w:rPr>
                <w:rFonts w:hint="eastAsia" w:ascii="宋体" w:hAnsi="宋体" w:eastAsia="宋体" w:cs="宋体"/>
                <w:color w:val="auto"/>
                <w:sz w:val="24"/>
                <w:szCs w:val="24"/>
                <w:highlight w:val="none"/>
              </w:rPr>
            </w:pPr>
          </w:p>
        </w:tc>
        <w:tc>
          <w:tcPr>
            <w:tcW w:w="981" w:type="dxa"/>
            <w:tcBorders>
              <w:top w:val="single" w:color="auto" w:sz="4" w:space="0"/>
              <w:left w:val="single" w:color="auto" w:sz="4" w:space="0"/>
              <w:bottom w:val="single" w:color="auto" w:sz="4" w:space="0"/>
              <w:right w:val="single" w:color="auto" w:sz="4" w:space="0"/>
            </w:tcBorders>
            <w:noWrap w:val="0"/>
            <w:vAlign w:val="top"/>
          </w:tcPr>
          <w:p w14:paraId="6F88C800">
            <w:pPr>
              <w:spacing w:line="360" w:lineRule="auto"/>
              <w:rPr>
                <w:rFonts w:hint="eastAsia" w:ascii="宋体" w:hAnsi="宋体" w:eastAsia="宋体" w:cs="宋体"/>
                <w:color w:val="auto"/>
                <w:sz w:val="24"/>
                <w:szCs w:val="24"/>
                <w:highlight w:val="none"/>
              </w:rPr>
            </w:pPr>
          </w:p>
        </w:tc>
      </w:tr>
      <w:tr w14:paraId="13F74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trPr>
        <w:tc>
          <w:tcPr>
            <w:tcW w:w="1418" w:type="dxa"/>
            <w:tcBorders>
              <w:top w:val="single" w:color="auto" w:sz="4" w:space="0"/>
              <w:left w:val="single" w:color="auto" w:sz="4" w:space="0"/>
              <w:bottom w:val="single" w:color="auto" w:sz="4" w:space="0"/>
              <w:right w:val="single" w:color="auto" w:sz="4" w:space="0"/>
            </w:tcBorders>
            <w:noWrap w:val="0"/>
            <w:vAlign w:val="top"/>
          </w:tcPr>
          <w:p w14:paraId="52951925">
            <w:pPr>
              <w:spacing w:line="360" w:lineRule="auto"/>
              <w:rPr>
                <w:rFonts w:hint="eastAsia" w:ascii="宋体" w:hAnsi="宋体" w:eastAsia="宋体" w:cs="宋体"/>
                <w:color w:val="auto"/>
                <w:sz w:val="24"/>
                <w:szCs w:val="24"/>
                <w:highlight w:val="none"/>
              </w:rPr>
            </w:pPr>
          </w:p>
        </w:tc>
        <w:tc>
          <w:tcPr>
            <w:tcW w:w="981" w:type="dxa"/>
            <w:tcBorders>
              <w:top w:val="single" w:color="auto" w:sz="4" w:space="0"/>
              <w:left w:val="single" w:color="auto" w:sz="4" w:space="0"/>
              <w:bottom w:val="single" w:color="auto" w:sz="4" w:space="0"/>
              <w:right w:val="single" w:color="auto" w:sz="4" w:space="0"/>
            </w:tcBorders>
            <w:noWrap w:val="0"/>
            <w:vAlign w:val="top"/>
          </w:tcPr>
          <w:p w14:paraId="6AA2CB4E">
            <w:pPr>
              <w:spacing w:line="360" w:lineRule="auto"/>
              <w:rPr>
                <w:rFonts w:hint="eastAsia" w:ascii="宋体" w:hAnsi="宋体" w:eastAsia="宋体" w:cs="宋体"/>
                <w:color w:val="auto"/>
                <w:sz w:val="24"/>
                <w:szCs w:val="24"/>
                <w:highlight w:val="none"/>
              </w:rPr>
            </w:pPr>
          </w:p>
        </w:tc>
        <w:tc>
          <w:tcPr>
            <w:tcW w:w="1156" w:type="dxa"/>
            <w:tcBorders>
              <w:top w:val="single" w:color="auto" w:sz="4" w:space="0"/>
              <w:left w:val="single" w:color="auto" w:sz="4" w:space="0"/>
              <w:bottom w:val="single" w:color="auto" w:sz="4" w:space="0"/>
              <w:right w:val="single" w:color="auto" w:sz="4" w:space="0"/>
            </w:tcBorders>
            <w:noWrap w:val="0"/>
            <w:vAlign w:val="top"/>
          </w:tcPr>
          <w:p w14:paraId="3C8F2046">
            <w:pPr>
              <w:spacing w:line="360" w:lineRule="auto"/>
              <w:rPr>
                <w:rFonts w:hint="eastAsia" w:ascii="宋体" w:hAnsi="宋体" w:eastAsia="宋体" w:cs="宋体"/>
                <w:color w:val="auto"/>
                <w:sz w:val="24"/>
                <w:szCs w:val="24"/>
                <w:highlight w:val="none"/>
              </w:rPr>
            </w:pPr>
          </w:p>
        </w:tc>
        <w:tc>
          <w:tcPr>
            <w:tcW w:w="1330" w:type="dxa"/>
            <w:tcBorders>
              <w:top w:val="single" w:color="auto" w:sz="4" w:space="0"/>
              <w:left w:val="single" w:color="auto" w:sz="4" w:space="0"/>
              <w:bottom w:val="single" w:color="auto" w:sz="4" w:space="0"/>
              <w:right w:val="single" w:color="auto" w:sz="4" w:space="0"/>
            </w:tcBorders>
            <w:noWrap w:val="0"/>
            <w:vAlign w:val="top"/>
          </w:tcPr>
          <w:p w14:paraId="41FB58A6">
            <w:pPr>
              <w:spacing w:line="360" w:lineRule="auto"/>
              <w:rPr>
                <w:rFonts w:hint="eastAsia" w:ascii="宋体" w:hAnsi="宋体" w:eastAsia="宋体" w:cs="宋体"/>
                <w:color w:val="auto"/>
                <w:sz w:val="24"/>
                <w:szCs w:val="24"/>
                <w:highlight w:val="none"/>
              </w:rPr>
            </w:pPr>
          </w:p>
        </w:tc>
        <w:tc>
          <w:tcPr>
            <w:tcW w:w="1330" w:type="dxa"/>
            <w:tcBorders>
              <w:top w:val="single" w:color="auto" w:sz="4" w:space="0"/>
              <w:left w:val="single" w:color="auto" w:sz="4" w:space="0"/>
              <w:bottom w:val="single" w:color="auto" w:sz="4" w:space="0"/>
              <w:right w:val="single" w:color="auto" w:sz="4" w:space="0"/>
            </w:tcBorders>
            <w:noWrap w:val="0"/>
            <w:vAlign w:val="top"/>
          </w:tcPr>
          <w:p w14:paraId="6CF458DF">
            <w:pPr>
              <w:spacing w:line="360" w:lineRule="auto"/>
              <w:rPr>
                <w:rFonts w:hint="eastAsia" w:ascii="宋体" w:hAnsi="宋体" w:eastAsia="宋体" w:cs="宋体"/>
                <w:color w:val="auto"/>
                <w:sz w:val="24"/>
                <w:szCs w:val="24"/>
                <w:highlight w:val="none"/>
              </w:rPr>
            </w:pPr>
          </w:p>
        </w:tc>
        <w:tc>
          <w:tcPr>
            <w:tcW w:w="1855" w:type="dxa"/>
            <w:tcBorders>
              <w:top w:val="single" w:color="auto" w:sz="4" w:space="0"/>
              <w:left w:val="single" w:color="auto" w:sz="4" w:space="0"/>
              <w:bottom w:val="single" w:color="auto" w:sz="4" w:space="0"/>
              <w:right w:val="single" w:color="auto" w:sz="4" w:space="0"/>
            </w:tcBorders>
            <w:noWrap w:val="0"/>
            <w:vAlign w:val="top"/>
          </w:tcPr>
          <w:p w14:paraId="3509BEE2">
            <w:pPr>
              <w:spacing w:line="360" w:lineRule="auto"/>
              <w:rPr>
                <w:rFonts w:hint="eastAsia" w:ascii="宋体" w:hAnsi="宋体" w:eastAsia="宋体" w:cs="宋体"/>
                <w:color w:val="auto"/>
                <w:sz w:val="24"/>
                <w:szCs w:val="24"/>
                <w:highlight w:val="none"/>
              </w:rPr>
            </w:pPr>
          </w:p>
        </w:tc>
        <w:tc>
          <w:tcPr>
            <w:tcW w:w="981" w:type="dxa"/>
            <w:tcBorders>
              <w:top w:val="single" w:color="auto" w:sz="4" w:space="0"/>
              <w:left w:val="single" w:color="auto" w:sz="4" w:space="0"/>
              <w:bottom w:val="single" w:color="auto" w:sz="4" w:space="0"/>
              <w:right w:val="single" w:color="auto" w:sz="4" w:space="0"/>
            </w:tcBorders>
            <w:noWrap w:val="0"/>
            <w:vAlign w:val="top"/>
          </w:tcPr>
          <w:p w14:paraId="503FF9B0">
            <w:pPr>
              <w:spacing w:line="360" w:lineRule="auto"/>
              <w:rPr>
                <w:rFonts w:hint="eastAsia" w:ascii="宋体" w:hAnsi="宋体" w:eastAsia="宋体" w:cs="宋体"/>
                <w:color w:val="auto"/>
                <w:sz w:val="24"/>
                <w:szCs w:val="24"/>
                <w:highlight w:val="none"/>
              </w:rPr>
            </w:pPr>
          </w:p>
        </w:tc>
      </w:tr>
    </w:tbl>
    <w:p w14:paraId="40D91738">
      <w:pPr>
        <w:spacing w:line="360" w:lineRule="auto"/>
        <w:rPr>
          <w:rFonts w:hint="eastAsia" w:ascii="宋体" w:hAnsi="宋体" w:eastAsia="宋体" w:cs="宋体"/>
          <w:color w:val="auto"/>
          <w:sz w:val="24"/>
          <w:szCs w:val="24"/>
          <w:highlight w:val="none"/>
        </w:rPr>
      </w:pPr>
    </w:p>
    <w:p w14:paraId="28F082BA">
      <w:pPr>
        <w:spacing w:line="360" w:lineRule="auto"/>
        <w:ind w:left="-2" w:leftChars="-20" w:hanging="40" w:hangingChars="17"/>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注：1、</w:t>
      </w:r>
      <w:r>
        <w:rPr>
          <w:rFonts w:hint="eastAsia" w:ascii="宋体" w:hAnsi="宋体" w:eastAsia="宋体" w:cs="宋体"/>
          <w:color w:val="auto"/>
          <w:kern w:val="0"/>
          <w:sz w:val="24"/>
          <w:szCs w:val="24"/>
          <w:highlight w:val="none"/>
        </w:rPr>
        <w:t>投标人应对招标文件中的“*”号条款进行逐条响应，否则评标委员会对其投标做出不利评审，投标人必须自行承担责任</w:t>
      </w:r>
      <w:r>
        <w:rPr>
          <w:rFonts w:hint="eastAsia" w:ascii="宋体" w:hAnsi="宋体" w:eastAsia="宋体" w:cs="宋体"/>
          <w:color w:val="auto"/>
          <w:sz w:val="24"/>
          <w:szCs w:val="24"/>
          <w:highlight w:val="none"/>
        </w:rPr>
        <w:t>。</w:t>
      </w:r>
    </w:p>
    <w:p w14:paraId="7E42FC32">
      <w:pPr>
        <w:spacing w:line="360" w:lineRule="auto"/>
        <w:rPr>
          <w:rFonts w:hint="eastAsia" w:ascii="宋体" w:hAnsi="宋体" w:eastAsia="宋体" w:cs="宋体"/>
          <w:color w:val="auto"/>
          <w:sz w:val="24"/>
          <w:szCs w:val="24"/>
          <w:highlight w:val="none"/>
        </w:rPr>
      </w:pPr>
    </w:p>
    <w:p w14:paraId="46A0769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投标人代表签字： </w:t>
      </w:r>
      <w:r>
        <w:rPr>
          <w:rFonts w:hint="eastAsia" w:ascii="宋体" w:hAnsi="宋体" w:eastAsia="宋体" w:cs="宋体"/>
          <w:color w:val="auto"/>
          <w:sz w:val="24"/>
          <w:szCs w:val="24"/>
          <w:highlight w:val="none"/>
          <w:u w:val="single"/>
        </w:rPr>
        <w:t xml:space="preserve">           </w:t>
      </w:r>
    </w:p>
    <w:p w14:paraId="299EB009">
      <w:pPr>
        <w:spacing w:line="360" w:lineRule="auto"/>
        <w:rPr>
          <w:rFonts w:hint="eastAsia" w:ascii="宋体" w:hAnsi="宋体" w:eastAsia="宋体" w:cs="宋体"/>
          <w:color w:val="auto"/>
          <w:sz w:val="24"/>
          <w:szCs w:val="24"/>
          <w:highlight w:val="none"/>
        </w:rPr>
      </w:pPr>
    </w:p>
    <w:p w14:paraId="3DC524ED">
      <w:pPr>
        <w:spacing w:line="360" w:lineRule="auto"/>
        <w:rPr>
          <w:rFonts w:hint="eastAsia" w:ascii="宋体" w:hAnsi="宋体" w:eastAsia="宋体" w:cs="宋体"/>
          <w:color w:val="auto"/>
          <w:sz w:val="24"/>
          <w:szCs w:val="24"/>
          <w:highlight w:val="none"/>
        </w:rPr>
      </w:pPr>
    </w:p>
    <w:p w14:paraId="7BA84E1B">
      <w:pPr>
        <w:spacing w:line="360" w:lineRule="auto"/>
        <w:rPr>
          <w:rFonts w:hint="eastAsia" w:ascii="宋体" w:hAnsi="宋体" w:eastAsia="宋体" w:cs="宋体"/>
          <w:color w:val="auto"/>
          <w:sz w:val="24"/>
          <w:szCs w:val="24"/>
          <w:highlight w:val="none"/>
        </w:rPr>
      </w:pPr>
    </w:p>
    <w:p w14:paraId="46863CB3">
      <w:pPr>
        <w:spacing w:line="360" w:lineRule="auto"/>
        <w:rPr>
          <w:rFonts w:hint="eastAsia" w:ascii="宋体" w:hAnsi="宋体" w:eastAsia="宋体" w:cs="宋体"/>
          <w:color w:val="auto"/>
          <w:sz w:val="24"/>
          <w:szCs w:val="24"/>
          <w:highlight w:val="none"/>
        </w:rPr>
      </w:pPr>
    </w:p>
    <w:p w14:paraId="5EB75205">
      <w:pPr>
        <w:spacing w:line="360" w:lineRule="auto"/>
        <w:jc w:val="center"/>
        <w:rPr>
          <w:rFonts w:hint="eastAsia" w:ascii="宋体" w:hAnsi="宋体" w:eastAsia="宋体" w:cs="宋体"/>
          <w:b/>
          <w:color w:val="auto"/>
          <w:sz w:val="32"/>
          <w:szCs w:val="32"/>
          <w:highlight w:val="none"/>
        </w:rPr>
      </w:pPr>
    </w:p>
    <w:p w14:paraId="76FC0114">
      <w:pPr>
        <w:spacing w:line="360" w:lineRule="auto"/>
        <w:jc w:val="center"/>
        <w:rPr>
          <w:rFonts w:hint="eastAsia" w:ascii="宋体" w:hAnsi="宋体" w:eastAsia="宋体" w:cs="宋体"/>
          <w:b/>
          <w:color w:val="auto"/>
          <w:sz w:val="32"/>
          <w:szCs w:val="32"/>
          <w:highlight w:val="none"/>
        </w:rPr>
      </w:pPr>
    </w:p>
    <w:p w14:paraId="038915A2">
      <w:pPr>
        <w:spacing w:line="360" w:lineRule="auto"/>
        <w:jc w:val="center"/>
        <w:rPr>
          <w:rFonts w:hint="eastAsia" w:ascii="宋体" w:hAnsi="宋体" w:eastAsia="宋体" w:cs="宋体"/>
          <w:b/>
          <w:color w:val="auto"/>
          <w:sz w:val="32"/>
          <w:szCs w:val="32"/>
          <w:highlight w:val="none"/>
        </w:rPr>
      </w:pPr>
    </w:p>
    <w:p w14:paraId="4EE8B02A">
      <w:pPr>
        <w:spacing w:line="360" w:lineRule="auto"/>
        <w:jc w:val="center"/>
        <w:rPr>
          <w:rFonts w:hint="eastAsia" w:ascii="宋体" w:hAnsi="宋体" w:eastAsia="宋体" w:cs="宋体"/>
          <w:b/>
          <w:color w:val="auto"/>
          <w:sz w:val="32"/>
          <w:szCs w:val="32"/>
          <w:highlight w:val="none"/>
        </w:rPr>
      </w:pPr>
    </w:p>
    <w:p w14:paraId="097E7E60">
      <w:pPr>
        <w:spacing w:line="360" w:lineRule="auto"/>
        <w:jc w:val="center"/>
        <w:rPr>
          <w:rFonts w:hint="eastAsia" w:ascii="宋体" w:hAnsi="宋体" w:eastAsia="宋体" w:cs="宋体"/>
          <w:b/>
          <w:color w:val="auto"/>
          <w:sz w:val="32"/>
          <w:szCs w:val="32"/>
          <w:highlight w:val="none"/>
        </w:rPr>
      </w:pPr>
    </w:p>
    <w:p w14:paraId="6F929496">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六、投标人的资格证明文件</w:t>
      </w:r>
    </w:p>
    <w:p w14:paraId="7967CC52">
      <w:pPr>
        <w:spacing w:line="360" w:lineRule="auto"/>
        <w:jc w:val="center"/>
        <w:rPr>
          <w:rFonts w:hint="eastAsia" w:ascii="宋体" w:hAnsi="宋体" w:eastAsia="宋体" w:cs="宋体"/>
          <w:b/>
          <w:color w:val="auto"/>
          <w:sz w:val="24"/>
          <w:szCs w:val="24"/>
          <w:highlight w:val="none"/>
        </w:rPr>
      </w:pPr>
    </w:p>
    <w:p w14:paraId="44E47AB4">
      <w:pPr>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关于资格的声明函</w:t>
      </w:r>
    </w:p>
    <w:p w14:paraId="79D042B2">
      <w:pPr>
        <w:spacing w:line="360" w:lineRule="auto"/>
        <w:jc w:val="center"/>
        <w:rPr>
          <w:rFonts w:hint="eastAsia" w:ascii="宋体" w:hAnsi="宋体" w:eastAsia="宋体" w:cs="宋体"/>
          <w:color w:val="auto"/>
          <w:sz w:val="24"/>
          <w:szCs w:val="24"/>
          <w:highlight w:val="none"/>
        </w:rPr>
      </w:pPr>
    </w:p>
    <w:p w14:paraId="2416C59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79E4DA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关于贵方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（招标编号）投标邀请，本签字人愿意参加投标，提供招标文件“招标货物及要求”中规定的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（合同包/品目号）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（货物名称），并证明提交的下列文件和说明是准确的和真实的。</w:t>
      </w:r>
    </w:p>
    <w:p w14:paraId="315F45DE">
      <w:pPr>
        <w:spacing w:line="360" w:lineRule="auto"/>
        <w:ind w:firstLine="480" w:firstLineChars="200"/>
        <w:rPr>
          <w:rFonts w:hint="eastAsia" w:ascii="宋体" w:hAnsi="宋体" w:eastAsia="宋体" w:cs="宋体"/>
          <w:color w:val="auto"/>
          <w:sz w:val="24"/>
          <w:szCs w:val="24"/>
          <w:highlight w:val="none"/>
        </w:rPr>
      </w:pPr>
    </w:p>
    <w:p w14:paraId="63DA1EA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1．本签字人确认资格文件中的说明以及投标文件中所有提交的文件和材料是真实的、准确的。</w:t>
      </w:r>
    </w:p>
    <w:p w14:paraId="2DFF2061">
      <w:pPr>
        <w:spacing w:line="360" w:lineRule="auto"/>
        <w:rPr>
          <w:rFonts w:hint="eastAsia" w:ascii="宋体" w:hAnsi="宋体" w:eastAsia="宋体" w:cs="宋体"/>
          <w:color w:val="auto"/>
          <w:sz w:val="24"/>
          <w:szCs w:val="24"/>
          <w:highlight w:val="none"/>
        </w:rPr>
      </w:pPr>
    </w:p>
    <w:p w14:paraId="72D6405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投标人（全称并加盖公章）：</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46772E2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     址：</w:t>
      </w:r>
      <w:r>
        <w:rPr>
          <w:rFonts w:hint="eastAsia" w:ascii="宋体" w:hAnsi="宋体" w:eastAsia="宋体" w:cs="宋体"/>
          <w:color w:val="auto"/>
          <w:sz w:val="24"/>
          <w:szCs w:val="24"/>
          <w:highlight w:val="none"/>
          <w:u w:val="single"/>
        </w:rPr>
        <w:t xml:space="preserve">                         </w:t>
      </w:r>
    </w:p>
    <w:p w14:paraId="60732807">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     编：</w:t>
      </w:r>
      <w:r>
        <w:rPr>
          <w:rFonts w:hint="eastAsia" w:ascii="宋体" w:hAnsi="宋体" w:eastAsia="宋体" w:cs="宋体"/>
          <w:color w:val="auto"/>
          <w:sz w:val="24"/>
          <w:szCs w:val="24"/>
          <w:highlight w:val="none"/>
          <w:u w:val="single"/>
        </w:rPr>
        <w:t xml:space="preserve">                         </w:t>
      </w:r>
    </w:p>
    <w:p w14:paraId="5BB601F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 话/传 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电子信箱：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3231B7D7">
      <w:pPr>
        <w:spacing w:line="360" w:lineRule="auto"/>
        <w:rPr>
          <w:rFonts w:hint="eastAsia" w:ascii="宋体" w:hAnsi="宋体" w:eastAsia="宋体" w:cs="宋体"/>
          <w:color w:val="auto"/>
          <w:sz w:val="24"/>
          <w:szCs w:val="24"/>
          <w:highlight w:val="none"/>
        </w:rPr>
        <w:sectPr>
          <w:pgSz w:w="11907" w:h="16840"/>
          <w:pgMar w:top="1440" w:right="1752" w:bottom="1440" w:left="1752" w:header="851" w:footer="992" w:gutter="0"/>
          <w:cols w:space="720" w:num="1"/>
          <w:docGrid w:type="linesAndChars" w:linePitch="323" w:charSpace="-2"/>
        </w:sectPr>
      </w:pPr>
      <w:r>
        <w:rPr>
          <w:rFonts w:hint="eastAsia" w:ascii="宋体" w:hAnsi="宋体" w:eastAsia="宋体" w:cs="宋体"/>
          <w:color w:val="auto"/>
          <w:sz w:val="24"/>
          <w:szCs w:val="24"/>
          <w:highlight w:val="none"/>
        </w:rPr>
        <w:t xml:space="preserve">投标人代表签字：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0011D513">
      <w:pPr>
        <w:pStyle w:val="21"/>
        <w:spacing w:line="360" w:lineRule="auto"/>
        <w:rPr>
          <w:rFonts w:hint="eastAsia" w:hAnsi="宋体" w:eastAsia="宋体" w:cs="宋体"/>
          <w:color w:val="auto"/>
          <w:sz w:val="24"/>
          <w:szCs w:val="24"/>
          <w:highlight w:val="none"/>
        </w:rPr>
      </w:pPr>
    </w:p>
    <w:p w14:paraId="725E4CE6">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授权函</w:t>
      </w:r>
    </w:p>
    <w:p w14:paraId="13890A44">
      <w:pPr>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致：</w:t>
      </w:r>
      <w:r>
        <w:rPr>
          <w:rFonts w:hint="eastAsia" w:ascii="宋体" w:hAnsi="宋体" w:eastAsia="宋体" w:cs="宋体"/>
          <w:bCs/>
          <w:color w:val="auto"/>
          <w:sz w:val="24"/>
          <w:szCs w:val="24"/>
          <w:highlight w:val="none"/>
          <w:u w:val="single"/>
        </w:rPr>
        <w:t>（招标代理机构）</w:t>
      </w:r>
    </w:p>
    <w:p w14:paraId="17CB5A1A">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u w:val="single"/>
        </w:rPr>
        <w:t>（制造商名称）</w:t>
      </w:r>
      <w:r>
        <w:rPr>
          <w:rFonts w:hint="eastAsia" w:ascii="宋体" w:hAnsi="宋体" w:eastAsia="宋体" w:cs="宋体"/>
          <w:bCs/>
          <w:color w:val="auto"/>
          <w:sz w:val="24"/>
          <w:szCs w:val="24"/>
          <w:highlight w:val="none"/>
        </w:rPr>
        <w:t>兹授权</w:t>
      </w:r>
      <w:r>
        <w:rPr>
          <w:rFonts w:hint="eastAsia" w:ascii="宋体" w:hAnsi="宋体" w:eastAsia="宋体" w:cs="宋体"/>
          <w:bCs/>
          <w:color w:val="auto"/>
          <w:sz w:val="24"/>
          <w:szCs w:val="24"/>
          <w:highlight w:val="none"/>
          <w:u w:val="single"/>
        </w:rPr>
        <w:t xml:space="preserve"> （投标人名称）                    </w:t>
      </w:r>
      <w:r>
        <w:rPr>
          <w:rFonts w:hint="eastAsia" w:ascii="宋体" w:hAnsi="宋体" w:eastAsia="宋体" w:cs="宋体"/>
          <w:bCs/>
          <w:color w:val="auto"/>
          <w:sz w:val="24"/>
          <w:szCs w:val="24"/>
          <w:highlight w:val="none"/>
        </w:rPr>
        <w:t>作为我方的授权代理商进行下列有效活动：</w:t>
      </w:r>
    </w:p>
    <w:p w14:paraId="14032B25">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1、代理我方产品参加贵方第</w:t>
      </w:r>
      <w:r>
        <w:rPr>
          <w:rFonts w:hint="eastAsia" w:ascii="宋体" w:hAnsi="宋体" w:eastAsia="宋体" w:cs="宋体"/>
          <w:bCs/>
          <w:color w:val="auto"/>
          <w:sz w:val="24"/>
          <w:szCs w:val="24"/>
          <w:highlight w:val="none"/>
          <w:u w:val="single"/>
        </w:rPr>
        <w:t xml:space="preserve">           号</w:t>
      </w:r>
      <w:r>
        <w:rPr>
          <w:rFonts w:hint="eastAsia" w:ascii="宋体" w:hAnsi="宋体" w:eastAsia="宋体" w:cs="宋体"/>
          <w:bCs/>
          <w:color w:val="auto"/>
          <w:sz w:val="24"/>
          <w:szCs w:val="24"/>
          <w:highlight w:val="none"/>
        </w:rPr>
        <w:t>邀请函的相关投标事宜，并对我方具有约束力。</w:t>
      </w:r>
    </w:p>
    <w:p w14:paraId="4179D78A">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2、作为制造商，我方对该投标共同或分别承担投标文件中规定的义务。</w:t>
      </w:r>
    </w:p>
    <w:p w14:paraId="5AEDB159">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我方于</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年</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月</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日签署本文件，</w:t>
      </w:r>
      <w:r>
        <w:rPr>
          <w:rFonts w:hint="eastAsia" w:ascii="宋体" w:hAnsi="宋体" w:eastAsia="宋体" w:cs="宋体"/>
          <w:bCs/>
          <w:color w:val="auto"/>
          <w:sz w:val="24"/>
          <w:szCs w:val="24"/>
          <w:highlight w:val="none"/>
          <w:u w:val="single"/>
        </w:rPr>
        <w:t xml:space="preserve">（投标人名称） </w:t>
      </w:r>
      <w:r>
        <w:rPr>
          <w:rFonts w:hint="eastAsia" w:ascii="宋体" w:hAnsi="宋体" w:eastAsia="宋体" w:cs="宋体"/>
          <w:bCs/>
          <w:color w:val="auto"/>
          <w:sz w:val="24"/>
          <w:szCs w:val="24"/>
          <w:highlight w:val="none"/>
        </w:rPr>
        <w:t>于</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年</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月</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日接受此件，以此为证。</w:t>
      </w:r>
    </w:p>
    <w:p w14:paraId="5F3FF6D3">
      <w:pPr>
        <w:spacing w:line="360" w:lineRule="auto"/>
        <w:ind w:firstLine="480" w:firstLineChars="200"/>
        <w:rPr>
          <w:rFonts w:hint="eastAsia" w:ascii="宋体" w:hAnsi="宋体" w:eastAsia="宋体" w:cs="宋体"/>
          <w:bCs/>
          <w:color w:val="auto"/>
          <w:sz w:val="24"/>
          <w:szCs w:val="24"/>
          <w:highlight w:val="none"/>
        </w:rPr>
      </w:pPr>
    </w:p>
    <w:p w14:paraId="4D717823">
      <w:pPr>
        <w:spacing w:line="360" w:lineRule="auto"/>
        <w:rPr>
          <w:rFonts w:hint="eastAsia" w:ascii="宋体" w:hAnsi="宋体" w:eastAsia="宋体" w:cs="宋体"/>
          <w:bCs/>
          <w:color w:val="auto"/>
          <w:sz w:val="24"/>
          <w:szCs w:val="24"/>
          <w:highlight w:val="none"/>
          <w:u w:val="single"/>
        </w:rPr>
      </w:pPr>
      <w:r>
        <w:rPr>
          <w:rFonts w:hint="eastAsia" w:ascii="宋体" w:hAnsi="宋体" w:eastAsia="宋体" w:cs="宋体"/>
          <w:bCs/>
          <w:color w:val="auto"/>
          <w:sz w:val="24"/>
          <w:szCs w:val="24"/>
          <w:highlight w:val="none"/>
        </w:rPr>
        <w:t>投标人名称：</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 xml:space="preserve"> 制造商名称：</w:t>
      </w:r>
      <w:r>
        <w:rPr>
          <w:rFonts w:hint="eastAsia" w:ascii="宋体" w:hAnsi="宋体" w:eastAsia="宋体" w:cs="宋体"/>
          <w:bCs/>
          <w:color w:val="auto"/>
          <w:sz w:val="24"/>
          <w:szCs w:val="24"/>
          <w:highlight w:val="none"/>
          <w:u w:val="single"/>
        </w:rPr>
        <w:t xml:space="preserve">                    （盖章）</w:t>
      </w:r>
    </w:p>
    <w:p w14:paraId="3F027923">
      <w:pPr>
        <w:tabs>
          <w:tab w:val="left" w:pos="4095"/>
        </w:tabs>
        <w:spacing w:line="360" w:lineRule="auto"/>
        <w:rPr>
          <w:rFonts w:hint="eastAsia" w:ascii="宋体" w:hAnsi="宋体" w:eastAsia="宋体" w:cs="宋体"/>
          <w:bCs/>
          <w:color w:val="auto"/>
          <w:sz w:val="24"/>
          <w:szCs w:val="24"/>
          <w:highlight w:val="none"/>
        </w:rPr>
      </w:pPr>
    </w:p>
    <w:p w14:paraId="65148E62">
      <w:pPr>
        <w:tabs>
          <w:tab w:val="left" w:pos="4095"/>
        </w:tabs>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日期：</w:t>
      </w:r>
    </w:p>
    <w:p w14:paraId="03B5F68D">
      <w:pPr>
        <w:spacing w:line="360" w:lineRule="auto"/>
        <w:jc w:val="center"/>
        <w:rPr>
          <w:rFonts w:hint="eastAsia" w:ascii="宋体" w:hAnsi="宋体" w:eastAsia="宋体" w:cs="宋体"/>
          <w:b/>
          <w:color w:val="auto"/>
          <w:sz w:val="24"/>
          <w:szCs w:val="24"/>
          <w:highlight w:val="none"/>
        </w:rPr>
      </w:pPr>
    </w:p>
    <w:p w14:paraId="17F83F7A">
      <w:pPr>
        <w:spacing w:line="360" w:lineRule="auto"/>
        <w:jc w:val="center"/>
        <w:rPr>
          <w:rFonts w:hint="eastAsia" w:ascii="宋体" w:hAnsi="宋体" w:eastAsia="宋体" w:cs="宋体"/>
          <w:b/>
          <w:color w:val="auto"/>
          <w:sz w:val="24"/>
          <w:szCs w:val="24"/>
          <w:highlight w:val="none"/>
        </w:rPr>
      </w:pPr>
    </w:p>
    <w:p w14:paraId="3D9C043D">
      <w:pPr>
        <w:spacing w:line="360" w:lineRule="auto"/>
        <w:rPr>
          <w:rFonts w:hint="eastAsia" w:ascii="宋体" w:hAnsi="宋体" w:eastAsia="宋体" w:cs="宋体"/>
          <w:color w:val="auto"/>
          <w:sz w:val="24"/>
          <w:szCs w:val="24"/>
          <w:highlight w:val="none"/>
        </w:rPr>
      </w:pPr>
    </w:p>
    <w:p w14:paraId="5ECA81B3">
      <w:pPr>
        <w:spacing w:line="360" w:lineRule="auto"/>
        <w:rPr>
          <w:rFonts w:hint="eastAsia" w:ascii="宋体" w:hAnsi="宋体" w:eastAsia="宋体" w:cs="宋体"/>
          <w:color w:val="auto"/>
          <w:sz w:val="24"/>
          <w:szCs w:val="24"/>
          <w:highlight w:val="none"/>
        </w:rPr>
      </w:pPr>
    </w:p>
    <w:p w14:paraId="69C334FF">
      <w:pPr>
        <w:spacing w:line="360" w:lineRule="auto"/>
        <w:rPr>
          <w:rFonts w:hint="eastAsia" w:ascii="宋体" w:hAnsi="宋体" w:eastAsia="宋体" w:cs="宋体"/>
          <w:color w:val="auto"/>
          <w:sz w:val="24"/>
          <w:szCs w:val="24"/>
          <w:highlight w:val="none"/>
        </w:rPr>
      </w:pPr>
    </w:p>
    <w:p w14:paraId="45BD9081">
      <w:pPr>
        <w:spacing w:line="360" w:lineRule="auto"/>
        <w:rPr>
          <w:rFonts w:hint="eastAsia" w:ascii="宋体" w:hAnsi="宋体" w:eastAsia="宋体" w:cs="宋体"/>
          <w:color w:val="auto"/>
          <w:sz w:val="24"/>
          <w:szCs w:val="24"/>
          <w:highlight w:val="none"/>
        </w:rPr>
      </w:pPr>
    </w:p>
    <w:p w14:paraId="60A45335">
      <w:pPr>
        <w:spacing w:line="360" w:lineRule="auto"/>
        <w:rPr>
          <w:rFonts w:hint="eastAsia" w:ascii="宋体" w:hAnsi="宋体" w:eastAsia="宋体" w:cs="宋体"/>
          <w:color w:val="auto"/>
          <w:sz w:val="24"/>
          <w:szCs w:val="24"/>
          <w:highlight w:val="none"/>
        </w:rPr>
      </w:pPr>
    </w:p>
    <w:p w14:paraId="59F9D6EA">
      <w:pPr>
        <w:spacing w:line="360" w:lineRule="auto"/>
        <w:rPr>
          <w:rFonts w:hint="eastAsia" w:ascii="宋体" w:hAnsi="宋体" w:eastAsia="宋体" w:cs="宋体"/>
          <w:color w:val="auto"/>
          <w:sz w:val="24"/>
          <w:szCs w:val="24"/>
          <w:highlight w:val="none"/>
        </w:rPr>
      </w:pPr>
    </w:p>
    <w:p w14:paraId="1EFC2422">
      <w:pPr>
        <w:spacing w:line="360" w:lineRule="auto"/>
        <w:rPr>
          <w:rFonts w:hint="eastAsia" w:ascii="宋体" w:hAnsi="宋体" w:eastAsia="宋体" w:cs="宋体"/>
          <w:color w:val="auto"/>
          <w:sz w:val="24"/>
          <w:szCs w:val="24"/>
          <w:highlight w:val="none"/>
        </w:rPr>
      </w:pPr>
    </w:p>
    <w:p w14:paraId="3910FF27">
      <w:pPr>
        <w:spacing w:line="360" w:lineRule="auto"/>
        <w:rPr>
          <w:rFonts w:hint="eastAsia" w:ascii="宋体" w:hAnsi="宋体" w:eastAsia="宋体" w:cs="宋体"/>
          <w:color w:val="auto"/>
          <w:sz w:val="24"/>
          <w:szCs w:val="24"/>
          <w:highlight w:val="none"/>
        </w:rPr>
      </w:pPr>
    </w:p>
    <w:p w14:paraId="25CC590C">
      <w:pPr>
        <w:spacing w:line="360" w:lineRule="auto"/>
        <w:rPr>
          <w:rFonts w:hint="eastAsia" w:ascii="宋体" w:hAnsi="宋体" w:eastAsia="宋体" w:cs="宋体"/>
          <w:color w:val="auto"/>
          <w:sz w:val="24"/>
          <w:szCs w:val="24"/>
          <w:highlight w:val="none"/>
        </w:rPr>
      </w:pPr>
    </w:p>
    <w:p w14:paraId="5391B9B9">
      <w:pPr>
        <w:spacing w:line="360" w:lineRule="auto"/>
        <w:jc w:val="center"/>
        <w:rPr>
          <w:rFonts w:hint="eastAsia" w:ascii="宋体" w:hAnsi="宋体" w:eastAsia="宋体" w:cs="宋体"/>
          <w:b/>
          <w:color w:val="auto"/>
          <w:sz w:val="32"/>
          <w:szCs w:val="32"/>
          <w:highlight w:val="none"/>
        </w:rPr>
      </w:pPr>
    </w:p>
    <w:p w14:paraId="62C44D9C">
      <w:pPr>
        <w:spacing w:line="360" w:lineRule="auto"/>
        <w:jc w:val="center"/>
        <w:rPr>
          <w:rFonts w:hint="eastAsia" w:ascii="宋体" w:hAnsi="宋体" w:eastAsia="宋体" w:cs="宋体"/>
          <w:b/>
          <w:color w:val="auto"/>
          <w:sz w:val="32"/>
          <w:szCs w:val="32"/>
          <w:highlight w:val="none"/>
        </w:rPr>
      </w:pPr>
    </w:p>
    <w:p w14:paraId="7EFF573E">
      <w:pPr>
        <w:spacing w:line="360" w:lineRule="auto"/>
        <w:jc w:val="center"/>
        <w:rPr>
          <w:rFonts w:hint="eastAsia" w:ascii="宋体" w:hAnsi="宋体" w:eastAsia="宋体" w:cs="宋体"/>
          <w:b/>
          <w:color w:val="auto"/>
          <w:sz w:val="32"/>
          <w:szCs w:val="32"/>
          <w:highlight w:val="none"/>
        </w:rPr>
      </w:pPr>
    </w:p>
    <w:p w14:paraId="2BD3DC87">
      <w:pPr>
        <w:spacing w:line="360" w:lineRule="auto"/>
        <w:jc w:val="center"/>
        <w:rPr>
          <w:rFonts w:hint="eastAsia" w:ascii="宋体" w:hAnsi="宋体" w:eastAsia="宋体" w:cs="宋体"/>
          <w:b/>
          <w:color w:val="auto"/>
          <w:sz w:val="32"/>
          <w:szCs w:val="32"/>
          <w:highlight w:val="none"/>
        </w:rPr>
      </w:pPr>
    </w:p>
    <w:p w14:paraId="72FCE3EC">
      <w:pPr>
        <w:spacing w:line="360" w:lineRule="auto"/>
        <w:jc w:val="center"/>
        <w:rPr>
          <w:rFonts w:hint="eastAsia" w:ascii="宋体" w:hAnsi="宋体" w:eastAsia="宋体" w:cs="宋体"/>
          <w:color w:val="auto"/>
          <w:sz w:val="32"/>
          <w:szCs w:val="32"/>
          <w:highlight w:val="none"/>
        </w:rPr>
      </w:pPr>
      <w:r>
        <w:rPr>
          <w:rFonts w:hint="eastAsia" w:ascii="宋体" w:hAnsi="宋体" w:eastAsia="宋体" w:cs="宋体"/>
          <w:b/>
          <w:color w:val="auto"/>
          <w:sz w:val="32"/>
          <w:szCs w:val="32"/>
          <w:highlight w:val="none"/>
        </w:rPr>
        <w:t>投标人的资格声明</w:t>
      </w:r>
    </w:p>
    <w:p w14:paraId="27F84374">
      <w:pPr>
        <w:spacing w:line="360" w:lineRule="auto"/>
        <w:jc w:val="center"/>
        <w:rPr>
          <w:rFonts w:hint="eastAsia" w:ascii="宋体" w:hAnsi="宋体" w:eastAsia="宋体" w:cs="宋体"/>
          <w:color w:val="auto"/>
          <w:sz w:val="24"/>
          <w:szCs w:val="24"/>
          <w:highlight w:val="none"/>
        </w:rPr>
      </w:pPr>
    </w:p>
    <w:p w14:paraId="29B6C9D1">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1．投标人概况：                                   </w:t>
      </w:r>
    </w:p>
    <w:p w14:paraId="334CAE8E">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Ａ．投标人名称：</w:t>
      </w:r>
      <w:r>
        <w:rPr>
          <w:rFonts w:hint="eastAsia" w:ascii="宋体" w:hAnsi="宋体" w:eastAsia="宋体" w:cs="宋体"/>
          <w:color w:val="auto"/>
          <w:sz w:val="24"/>
          <w:szCs w:val="24"/>
          <w:highlight w:val="none"/>
          <w:u w:val="single"/>
        </w:rPr>
        <w:t xml:space="preserve">                               </w:t>
      </w:r>
    </w:p>
    <w:p w14:paraId="56320E16">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Ｂ．注册地址：</w:t>
      </w:r>
      <w:r>
        <w:rPr>
          <w:rFonts w:hint="eastAsia" w:ascii="宋体" w:hAnsi="宋体" w:eastAsia="宋体" w:cs="宋体"/>
          <w:color w:val="auto"/>
          <w:sz w:val="24"/>
          <w:szCs w:val="24"/>
          <w:highlight w:val="none"/>
          <w:u w:val="single"/>
        </w:rPr>
        <w:t xml:space="preserve">                                 </w:t>
      </w:r>
    </w:p>
    <w:p w14:paraId="297E95C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传真：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电话：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邮编：</w:t>
      </w:r>
      <w:r>
        <w:rPr>
          <w:rFonts w:hint="eastAsia" w:ascii="宋体" w:hAnsi="宋体" w:eastAsia="宋体" w:cs="宋体"/>
          <w:color w:val="auto"/>
          <w:sz w:val="24"/>
          <w:szCs w:val="24"/>
          <w:highlight w:val="none"/>
          <w:u w:val="single"/>
        </w:rPr>
        <w:t xml:space="preserve">         </w:t>
      </w:r>
    </w:p>
    <w:p w14:paraId="0C723CB5">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Ｃ．成立或注册日期：</w:t>
      </w:r>
      <w:r>
        <w:rPr>
          <w:rFonts w:hint="eastAsia" w:ascii="宋体" w:hAnsi="宋体" w:eastAsia="宋体" w:cs="宋体"/>
          <w:color w:val="auto"/>
          <w:sz w:val="24"/>
          <w:szCs w:val="24"/>
          <w:highlight w:val="none"/>
          <w:u w:val="single"/>
        </w:rPr>
        <w:t xml:space="preserve">                      </w:t>
      </w:r>
    </w:p>
    <w:p w14:paraId="4BAA6623">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Ｄ．法定代表人：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（姓名、职务）</w:t>
      </w:r>
    </w:p>
    <w:p w14:paraId="014BA716">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实收资本：</w:t>
      </w:r>
      <w:r>
        <w:rPr>
          <w:rFonts w:hint="eastAsia" w:ascii="宋体" w:hAnsi="宋体" w:eastAsia="宋体" w:cs="宋体"/>
          <w:color w:val="auto"/>
          <w:sz w:val="24"/>
          <w:szCs w:val="24"/>
          <w:highlight w:val="none"/>
          <w:u w:val="single"/>
        </w:rPr>
        <w:t xml:space="preserve">                    </w:t>
      </w:r>
    </w:p>
    <w:p w14:paraId="59007E8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其中 国家资本：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法人资本：</w:t>
      </w:r>
      <w:r>
        <w:rPr>
          <w:rFonts w:hint="eastAsia" w:ascii="宋体" w:hAnsi="宋体" w:eastAsia="宋体" w:cs="宋体"/>
          <w:color w:val="auto"/>
          <w:sz w:val="24"/>
          <w:szCs w:val="24"/>
          <w:highlight w:val="none"/>
          <w:u w:val="single"/>
        </w:rPr>
        <w:t xml:space="preserve">           </w:t>
      </w:r>
    </w:p>
    <w:p w14:paraId="061C673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个人资本：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外商资本：</w:t>
      </w:r>
      <w:r>
        <w:rPr>
          <w:rFonts w:hint="eastAsia" w:ascii="宋体" w:hAnsi="宋体" w:eastAsia="宋体" w:cs="宋体"/>
          <w:color w:val="auto"/>
          <w:sz w:val="24"/>
          <w:szCs w:val="24"/>
          <w:highlight w:val="none"/>
          <w:u w:val="single"/>
        </w:rPr>
        <w:t xml:space="preserve">           </w:t>
      </w:r>
    </w:p>
    <w:p w14:paraId="6650F9F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Ｅ．最近资产负债表（到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月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日为止）。</w:t>
      </w:r>
    </w:p>
    <w:p w14:paraId="6E2420A4">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(1)固定资产合计:</w:t>
      </w:r>
      <w:r>
        <w:rPr>
          <w:rFonts w:hint="eastAsia" w:ascii="宋体" w:hAnsi="宋体" w:eastAsia="宋体" w:cs="宋体"/>
          <w:color w:val="auto"/>
          <w:sz w:val="24"/>
          <w:szCs w:val="24"/>
          <w:highlight w:val="none"/>
          <w:u w:val="single"/>
        </w:rPr>
        <w:t xml:space="preserve">                   </w:t>
      </w:r>
    </w:p>
    <w:p w14:paraId="5AFF3821">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(2)流动资产合计:</w:t>
      </w:r>
      <w:r>
        <w:rPr>
          <w:rFonts w:hint="eastAsia" w:ascii="宋体" w:hAnsi="宋体" w:eastAsia="宋体" w:cs="宋体"/>
          <w:color w:val="auto"/>
          <w:sz w:val="24"/>
          <w:szCs w:val="24"/>
          <w:highlight w:val="none"/>
          <w:u w:val="single"/>
        </w:rPr>
        <w:t xml:space="preserve">                   </w:t>
      </w:r>
    </w:p>
    <w:p w14:paraId="7699D8D1">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(3)长期负债合计:</w:t>
      </w:r>
      <w:r>
        <w:rPr>
          <w:rFonts w:hint="eastAsia" w:ascii="宋体" w:hAnsi="宋体" w:eastAsia="宋体" w:cs="宋体"/>
          <w:color w:val="auto"/>
          <w:sz w:val="24"/>
          <w:szCs w:val="24"/>
          <w:highlight w:val="none"/>
          <w:u w:val="single"/>
        </w:rPr>
        <w:t xml:space="preserve">                   </w:t>
      </w:r>
    </w:p>
    <w:p w14:paraId="6872FAA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(4)流动负债合计:</w:t>
      </w:r>
      <w:r>
        <w:rPr>
          <w:rFonts w:hint="eastAsia" w:ascii="宋体" w:hAnsi="宋体" w:eastAsia="宋体" w:cs="宋体"/>
          <w:color w:val="auto"/>
          <w:sz w:val="24"/>
          <w:szCs w:val="24"/>
          <w:highlight w:val="none"/>
          <w:u w:val="single"/>
        </w:rPr>
        <w:t xml:space="preserve">                   </w:t>
      </w:r>
    </w:p>
    <w:p w14:paraId="1EE7FD9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Ｆ．最近损益表（到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日为止）。</w:t>
      </w:r>
    </w:p>
    <w:p w14:paraId="3452DC55">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(1)本年（期）利润总额累计：</w:t>
      </w:r>
      <w:r>
        <w:rPr>
          <w:rFonts w:hint="eastAsia" w:ascii="宋体" w:hAnsi="宋体" w:eastAsia="宋体" w:cs="宋体"/>
          <w:color w:val="auto"/>
          <w:sz w:val="24"/>
          <w:szCs w:val="24"/>
          <w:highlight w:val="none"/>
          <w:u w:val="single"/>
        </w:rPr>
        <w:t xml:space="preserve">            </w:t>
      </w:r>
    </w:p>
    <w:p w14:paraId="692265C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(2)本年（期）净利润累计： </w:t>
      </w:r>
      <w:r>
        <w:rPr>
          <w:rFonts w:hint="eastAsia" w:ascii="宋体" w:hAnsi="宋体" w:eastAsia="宋体" w:cs="宋体"/>
          <w:color w:val="auto"/>
          <w:sz w:val="24"/>
          <w:szCs w:val="24"/>
          <w:highlight w:val="none"/>
          <w:u w:val="single"/>
        </w:rPr>
        <w:t xml:space="preserve">             </w:t>
      </w:r>
    </w:p>
    <w:p w14:paraId="47827F31">
      <w:pPr>
        <w:spacing w:line="360" w:lineRule="auto"/>
        <w:rPr>
          <w:rFonts w:hint="eastAsia" w:ascii="宋体" w:hAnsi="宋体" w:eastAsia="宋体" w:cs="宋体"/>
          <w:color w:val="auto"/>
          <w:sz w:val="24"/>
          <w:szCs w:val="24"/>
          <w:highlight w:val="none"/>
        </w:rPr>
      </w:pPr>
    </w:p>
    <w:p w14:paraId="73C8BA9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2．我方在此声明，我方具备并满足下列各项条款的规定。本声明如有虚假或不实之处，我方将失去合格投标人资格且我方的投标保证金将不予退还。</w:t>
      </w:r>
    </w:p>
    <w:p w14:paraId="711D8B9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（1）具有独立承担民事责任的能力； </w:t>
      </w:r>
    </w:p>
    <w:p w14:paraId="636632F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（2）具有良好的商业信誉和健全的财务会计制度； </w:t>
      </w:r>
    </w:p>
    <w:p w14:paraId="70F50EA3">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（3）具有履行合同所必需的设备和专业技术能力； </w:t>
      </w:r>
    </w:p>
    <w:p w14:paraId="1ED5651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（4）有依法缴纳税收和社会保障资金的良好记录； </w:t>
      </w:r>
    </w:p>
    <w:p w14:paraId="6F7BE2E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（5）近三年内，在经营活动中没有重大违法记录。 </w:t>
      </w:r>
    </w:p>
    <w:p w14:paraId="4E879548">
      <w:pPr>
        <w:spacing w:line="360" w:lineRule="auto"/>
        <w:rPr>
          <w:rFonts w:hint="eastAsia" w:ascii="宋体" w:hAnsi="宋体" w:eastAsia="宋体" w:cs="宋体"/>
          <w:color w:val="auto"/>
          <w:sz w:val="24"/>
          <w:szCs w:val="24"/>
          <w:highlight w:val="none"/>
        </w:rPr>
      </w:pPr>
    </w:p>
    <w:p w14:paraId="4911DC96">
      <w:pPr>
        <w:spacing w:line="360" w:lineRule="auto"/>
        <w:rPr>
          <w:rFonts w:hint="eastAsia" w:ascii="宋体" w:hAnsi="宋体" w:eastAsia="宋体" w:cs="宋体"/>
          <w:color w:val="auto"/>
          <w:sz w:val="24"/>
          <w:szCs w:val="24"/>
          <w:highlight w:val="none"/>
        </w:rPr>
      </w:pPr>
    </w:p>
    <w:p w14:paraId="14B37B5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3．最近三年投标货物在国内主要用户的名称和地址：</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7"/>
        <w:gridCol w:w="2299"/>
        <w:gridCol w:w="1045"/>
        <w:gridCol w:w="1463"/>
        <w:gridCol w:w="1404"/>
      </w:tblGrid>
      <w:tr w14:paraId="29C0A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7347CD87">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用户名称和地址</w:t>
            </w:r>
          </w:p>
        </w:tc>
        <w:tc>
          <w:tcPr>
            <w:tcW w:w="2299" w:type="dxa"/>
            <w:tcBorders>
              <w:top w:val="single" w:color="auto" w:sz="4" w:space="0"/>
              <w:left w:val="single" w:color="auto" w:sz="4" w:space="0"/>
              <w:bottom w:val="single" w:color="auto" w:sz="4" w:space="0"/>
              <w:right w:val="single" w:color="auto" w:sz="4" w:space="0"/>
            </w:tcBorders>
            <w:noWrap w:val="0"/>
            <w:vAlign w:val="top"/>
          </w:tcPr>
          <w:p w14:paraId="5324FDB3">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销售货物名称、规格</w:t>
            </w:r>
          </w:p>
        </w:tc>
        <w:tc>
          <w:tcPr>
            <w:tcW w:w="1045" w:type="dxa"/>
            <w:tcBorders>
              <w:top w:val="single" w:color="auto" w:sz="4" w:space="0"/>
              <w:left w:val="single" w:color="auto" w:sz="4" w:space="0"/>
              <w:bottom w:val="single" w:color="auto" w:sz="4" w:space="0"/>
              <w:right w:val="single" w:color="auto" w:sz="4" w:space="0"/>
            </w:tcBorders>
            <w:noWrap w:val="0"/>
            <w:vAlign w:val="top"/>
          </w:tcPr>
          <w:p w14:paraId="68D5A5E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数量</w:t>
            </w:r>
          </w:p>
        </w:tc>
        <w:tc>
          <w:tcPr>
            <w:tcW w:w="1463" w:type="dxa"/>
            <w:tcBorders>
              <w:top w:val="single" w:color="auto" w:sz="4" w:space="0"/>
              <w:left w:val="single" w:color="auto" w:sz="4" w:space="0"/>
              <w:bottom w:val="single" w:color="auto" w:sz="4" w:space="0"/>
              <w:right w:val="single" w:color="auto" w:sz="4" w:space="0"/>
            </w:tcBorders>
            <w:noWrap w:val="0"/>
            <w:vAlign w:val="top"/>
          </w:tcPr>
          <w:p w14:paraId="28DCDD7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交货日期</w:t>
            </w:r>
          </w:p>
        </w:tc>
        <w:tc>
          <w:tcPr>
            <w:tcW w:w="1404" w:type="dxa"/>
            <w:tcBorders>
              <w:top w:val="single" w:color="auto" w:sz="4" w:space="0"/>
              <w:left w:val="single" w:color="auto" w:sz="4" w:space="0"/>
              <w:bottom w:val="single" w:color="auto" w:sz="4" w:space="0"/>
              <w:right w:val="single" w:color="auto" w:sz="4" w:space="0"/>
            </w:tcBorders>
            <w:noWrap w:val="0"/>
            <w:vAlign w:val="top"/>
          </w:tcPr>
          <w:p w14:paraId="52CF571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运行状况</w:t>
            </w:r>
          </w:p>
        </w:tc>
      </w:tr>
      <w:tr w14:paraId="2C891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0A3234D9">
            <w:pPr>
              <w:spacing w:line="360" w:lineRule="auto"/>
              <w:rPr>
                <w:rFonts w:hint="eastAsia" w:ascii="宋体" w:hAnsi="宋体" w:eastAsia="宋体" w:cs="宋体"/>
                <w:color w:val="auto"/>
                <w:sz w:val="24"/>
                <w:szCs w:val="24"/>
                <w:highlight w:val="none"/>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2373C112">
            <w:pPr>
              <w:spacing w:line="360" w:lineRule="auto"/>
              <w:rPr>
                <w:rFonts w:hint="eastAsia" w:ascii="宋体" w:hAnsi="宋体" w:eastAsia="宋体" w:cs="宋体"/>
                <w:color w:val="auto"/>
                <w:sz w:val="24"/>
                <w:szCs w:val="24"/>
                <w:highlight w:val="none"/>
              </w:rPr>
            </w:pPr>
          </w:p>
        </w:tc>
        <w:tc>
          <w:tcPr>
            <w:tcW w:w="1045" w:type="dxa"/>
            <w:tcBorders>
              <w:top w:val="single" w:color="auto" w:sz="4" w:space="0"/>
              <w:left w:val="single" w:color="auto" w:sz="4" w:space="0"/>
              <w:bottom w:val="single" w:color="auto" w:sz="4" w:space="0"/>
              <w:right w:val="single" w:color="auto" w:sz="4" w:space="0"/>
            </w:tcBorders>
            <w:noWrap w:val="0"/>
            <w:vAlign w:val="top"/>
          </w:tcPr>
          <w:p w14:paraId="1C64A2CB">
            <w:pPr>
              <w:spacing w:line="360" w:lineRule="auto"/>
              <w:rPr>
                <w:rFonts w:hint="eastAsia" w:ascii="宋体" w:hAnsi="宋体" w:eastAsia="宋体" w:cs="宋体"/>
                <w:color w:val="auto"/>
                <w:sz w:val="24"/>
                <w:szCs w:val="24"/>
                <w:highlight w:val="none"/>
              </w:rPr>
            </w:pPr>
          </w:p>
        </w:tc>
        <w:tc>
          <w:tcPr>
            <w:tcW w:w="1463" w:type="dxa"/>
            <w:tcBorders>
              <w:top w:val="single" w:color="auto" w:sz="4" w:space="0"/>
              <w:left w:val="single" w:color="auto" w:sz="4" w:space="0"/>
              <w:bottom w:val="single" w:color="auto" w:sz="4" w:space="0"/>
              <w:right w:val="single" w:color="auto" w:sz="4" w:space="0"/>
            </w:tcBorders>
            <w:noWrap w:val="0"/>
            <w:vAlign w:val="top"/>
          </w:tcPr>
          <w:p w14:paraId="645EB876">
            <w:pPr>
              <w:spacing w:line="360" w:lineRule="auto"/>
              <w:rPr>
                <w:rFonts w:hint="eastAsia" w:ascii="宋体" w:hAnsi="宋体" w:eastAsia="宋体" w:cs="宋体"/>
                <w:color w:val="auto"/>
                <w:sz w:val="24"/>
                <w:szCs w:val="24"/>
                <w:highlight w:val="none"/>
              </w:rPr>
            </w:pPr>
          </w:p>
        </w:tc>
        <w:tc>
          <w:tcPr>
            <w:tcW w:w="1404" w:type="dxa"/>
            <w:tcBorders>
              <w:top w:val="single" w:color="auto" w:sz="4" w:space="0"/>
              <w:left w:val="single" w:color="auto" w:sz="4" w:space="0"/>
              <w:bottom w:val="single" w:color="auto" w:sz="4" w:space="0"/>
              <w:right w:val="single" w:color="auto" w:sz="4" w:space="0"/>
            </w:tcBorders>
            <w:noWrap w:val="0"/>
            <w:vAlign w:val="top"/>
          </w:tcPr>
          <w:p w14:paraId="52147739">
            <w:pPr>
              <w:spacing w:line="360" w:lineRule="auto"/>
              <w:rPr>
                <w:rFonts w:hint="eastAsia" w:ascii="宋体" w:hAnsi="宋体" w:eastAsia="宋体" w:cs="宋体"/>
                <w:color w:val="auto"/>
                <w:sz w:val="24"/>
                <w:szCs w:val="24"/>
                <w:highlight w:val="none"/>
              </w:rPr>
            </w:pPr>
          </w:p>
        </w:tc>
      </w:tr>
      <w:tr w14:paraId="2D858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1C324A70">
            <w:pPr>
              <w:spacing w:line="360" w:lineRule="auto"/>
              <w:rPr>
                <w:rFonts w:hint="eastAsia" w:ascii="宋体" w:hAnsi="宋体" w:eastAsia="宋体" w:cs="宋体"/>
                <w:color w:val="auto"/>
                <w:sz w:val="24"/>
                <w:szCs w:val="24"/>
                <w:highlight w:val="none"/>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1D6A3F11">
            <w:pPr>
              <w:spacing w:line="360" w:lineRule="auto"/>
              <w:rPr>
                <w:rFonts w:hint="eastAsia" w:ascii="宋体" w:hAnsi="宋体" w:eastAsia="宋体" w:cs="宋体"/>
                <w:color w:val="auto"/>
                <w:sz w:val="24"/>
                <w:szCs w:val="24"/>
                <w:highlight w:val="none"/>
              </w:rPr>
            </w:pPr>
          </w:p>
        </w:tc>
        <w:tc>
          <w:tcPr>
            <w:tcW w:w="1045" w:type="dxa"/>
            <w:tcBorders>
              <w:top w:val="single" w:color="auto" w:sz="4" w:space="0"/>
              <w:left w:val="single" w:color="auto" w:sz="4" w:space="0"/>
              <w:bottom w:val="single" w:color="auto" w:sz="4" w:space="0"/>
              <w:right w:val="single" w:color="auto" w:sz="4" w:space="0"/>
            </w:tcBorders>
            <w:noWrap w:val="0"/>
            <w:vAlign w:val="top"/>
          </w:tcPr>
          <w:p w14:paraId="6D3048BA">
            <w:pPr>
              <w:spacing w:line="360" w:lineRule="auto"/>
              <w:rPr>
                <w:rFonts w:hint="eastAsia" w:ascii="宋体" w:hAnsi="宋体" w:eastAsia="宋体" w:cs="宋体"/>
                <w:color w:val="auto"/>
                <w:sz w:val="24"/>
                <w:szCs w:val="24"/>
                <w:highlight w:val="none"/>
              </w:rPr>
            </w:pPr>
          </w:p>
        </w:tc>
        <w:tc>
          <w:tcPr>
            <w:tcW w:w="1463" w:type="dxa"/>
            <w:tcBorders>
              <w:top w:val="single" w:color="auto" w:sz="4" w:space="0"/>
              <w:left w:val="single" w:color="auto" w:sz="4" w:space="0"/>
              <w:bottom w:val="single" w:color="auto" w:sz="4" w:space="0"/>
              <w:right w:val="single" w:color="auto" w:sz="4" w:space="0"/>
            </w:tcBorders>
            <w:noWrap w:val="0"/>
            <w:vAlign w:val="top"/>
          </w:tcPr>
          <w:p w14:paraId="241BFE7C">
            <w:pPr>
              <w:spacing w:line="360" w:lineRule="auto"/>
              <w:rPr>
                <w:rFonts w:hint="eastAsia" w:ascii="宋体" w:hAnsi="宋体" w:eastAsia="宋体" w:cs="宋体"/>
                <w:color w:val="auto"/>
                <w:sz w:val="24"/>
                <w:szCs w:val="24"/>
                <w:highlight w:val="none"/>
              </w:rPr>
            </w:pPr>
          </w:p>
        </w:tc>
        <w:tc>
          <w:tcPr>
            <w:tcW w:w="1404" w:type="dxa"/>
            <w:tcBorders>
              <w:top w:val="single" w:color="auto" w:sz="4" w:space="0"/>
              <w:left w:val="single" w:color="auto" w:sz="4" w:space="0"/>
              <w:bottom w:val="single" w:color="auto" w:sz="4" w:space="0"/>
              <w:right w:val="single" w:color="auto" w:sz="4" w:space="0"/>
            </w:tcBorders>
            <w:noWrap w:val="0"/>
            <w:vAlign w:val="top"/>
          </w:tcPr>
          <w:p w14:paraId="256AE908">
            <w:pPr>
              <w:spacing w:line="360" w:lineRule="auto"/>
              <w:rPr>
                <w:rFonts w:hint="eastAsia" w:ascii="宋体" w:hAnsi="宋体" w:eastAsia="宋体" w:cs="宋体"/>
                <w:color w:val="auto"/>
                <w:sz w:val="24"/>
                <w:szCs w:val="24"/>
                <w:highlight w:val="none"/>
              </w:rPr>
            </w:pPr>
          </w:p>
        </w:tc>
      </w:tr>
      <w:tr w14:paraId="028D4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0EFD4AAD">
            <w:pPr>
              <w:spacing w:line="360" w:lineRule="auto"/>
              <w:rPr>
                <w:rFonts w:hint="eastAsia" w:ascii="宋体" w:hAnsi="宋体" w:eastAsia="宋体" w:cs="宋体"/>
                <w:color w:val="auto"/>
                <w:sz w:val="24"/>
                <w:szCs w:val="24"/>
                <w:highlight w:val="none"/>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29670E26">
            <w:pPr>
              <w:spacing w:line="360" w:lineRule="auto"/>
              <w:rPr>
                <w:rFonts w:hint="eastAsia" w:ascii="宋体" w:hAnsi="宋体" w:eastAsia="宋体" w:cs="宋体"/>
                <w:color w:val="auto"/>
                <w:sz w:val="24"/>
                <w:szCs w:val="24"/>
                <w:highlight w:val="none"/>
              </w:rPr>
            </w:pPr>
          </w:p>
        </w:tc>
        <w:tc>
          <w:tcPr>
            <w:tcW w:w="1045" w:type="dxa"/>
            <w:tcBorders>
              <w:top w:val="single" w:color="auto" w:sz="4" w:space="0"/>
              <w:left w:val="single" w:color="auto" w:sz="4" w:space="0"/>
              <w:bottom w:val="single" w:color="auto" w:sz="4" w:space="0"/>
              <w:right w:val="single" w:color="auto" w:sz="4" w:space="0"/>
            </w:tcBorders>
            <w:noWrap w:val="0"/>
            <w:vAlign w:val="top"/>
          </w:tcPr>
          <w:p w14:paraId="1D661E2A">
            <w:pPr>
              <w:spacing w:line="360" w:lineRule="auto"/>
              <w:rPr>
                <w:rFonts w:hint="eastAsia" w:ascii="宋体" w:hAnsi="宋体" w:eastAsia="宋体" w:cs="宋体"/>
                <w:color w:val="auto"/>
                <w:sz w:val="24"/>
                <w:szCs w:val="24"/>
                <w:highlight w:val="none"/>
              </w:rPr>
            </w:pPr>
          </w:p>
        </w:tc>
        <w:tc>
          <w:tcPr>
            <w:tcW w:w="1463" w:type="dxa"/>
            <w:tcBorders>
              <w:top w:val="single" w:color="auto" w:sz="4" w:space="0"/>
              <w:left w:val="single" w:color="auto" w:sz="4" w:space="0"/>
              <w:bottom w:val="single" w:color="auto" w:sz="4" w:space="0"/>
              <w:right w:val="single" w:color="auto" w:sz="4" w:space="0"/>
            </w:tcBorders>
            <w:noWrap w:val="0"/>
            <w:vAlign w:val="top"/>
          </w:tcPr>
          <w:p w14:paraId="3C1291BB">
            <w:pPr>
              <w:spacing w:line="360" w:lineRule="auto"/>
              <w:rPr>
                <w:rFonts w:hint="eastAsia" w:ascii="宋体" w:hAnsi="宋体" w:eastAsia="宋体" w:cs="宋体"/>
                <w:color w:val="auto"/>
                <w:sz w:val="24"/>
                <w:szCs w:val="24"/>
                <w:highlight w:val="none"/>
              </w:rPr>
            </w:pPr>
          </w:p>
        </w:tc>
        <w:tc>
          <w:tcPr>
            <w:tcW w:w="1404" w:type="dxa"/>
            <w:tcBorders>
              <w:top w:val="single" w:color="auto" w:sz="4" w:space="0"/>
              <w:left w:val="single" w:color="auto" w:sz="4" w:space="0"/>
              <w:bottom w:val="single" w:color="auto" w:sz="4" w:space="0"/>
              <w:right w:val="single" w:color="auto" w:sz="4" w:space="0"/>
            </w:tcBorders>
            <w:noWrap w:val="0"/>
            <w:vAlign w:val="top"/>
          </w:tcPr>
          <w:p w14:paraId="1A07C6B3">
            <w:pPr>
              <w:spacing w:line="360" w:lineRule="auto"/>
              <w:rPr>
                <w:rFonts w:hint="eastAsia" w:ascii="宋体" w:hAnsi="宋体" w:eastAsia="宋体" w:cs="宋体"/>
                <w:color w:val="auto"/>
                <w:sz w:val="24"/>
                <w:szCs w:val="24"/>
                <w:highlight w:val="none"/>
              </w:rPr>
            </w:pPr>
          </w:p>
        </w:tc>
      </w:tr>
      <w:tr w14:paraId="13280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2D39DC36">
            <w:pPr>
              <w:spacing w:line="360" w:lineRule="auto"/>
              <w:rPr>
                <w:rFonts w:hint="eastAsia" w:ascii="宋体" w:hAnsi="宋体" w:eastAsia="宋体" w:cs="宋体"/>
                <w:color w:val="auto"/>
                <w:sz w:val="24"/>
                <w:szCs w:val="24"/>
                <w:highlight w:val="none"/>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2E098033">
            <w:pPr>
              <w:spacing w:line="360" w:lineRule="auto"/>
              <w:rPr>
                <w:rFonts w:hint="eastAsia" w:ascii="宋体" w:hAnsi="宋体" w:eastAsia="宋体" w:cs="宋体"/>
                <w:color w:val="auto"/>
                <w:sz w:val="24"/>
                <w:szCs w:val="24"/>
                <w:highlight w:val="none"/>
              </w:rPr>
            </w:pPr>
          </w:p>
        </w:tc>
        <w:tc>
          <w:tcPr>
            <w:tcW w:w="1045" w:type="dxa"/>
            <w:tcBorders>
              <w:top w:val="single" w:color="auto" w:sz="4" w:space="0"/>
              <w:left w:val="single" w:color="auto" w:sz="4" w:space="0"/>
              <w:bottom w:val="single" w:color="auto" w:sz="4" w:space="0"/>
              <w:right w:val="single" w:color="auto" w:sz="4" w:space="0"/>
            </w:tcBorders>
            <w:noWrap w:val="0"/>
            <w:vAlign w:val="top"/>
          </w:tcPr>
          <w:p w14:paraId="3179DD9F">
            <w:pPr>
              <w:spacing w:line="360" w:lineRule="auto"/>
              <w:rPr>
                <w:rFonts w:hint="eastAsia" w:ascii="宋体" w:hAnsi="宋体" w:eastAsia="宋体" w:cs="宋体"/>
                <w:color w:val="auto"/>
                <w:sz w:val="24"/>
                <w:szCs w:val="24"/>
                <w:highlight w:val="none"/>
              </w:rPr>
            </w:pPr>
          </w:p>
        </w:tc>
        <w:tc>
          <w:tcPr>
            <w:tcW w:w="1463" w:type="dxa"/>
            <w:tcBorders>
              <w:top w:val="single" w:color="auto" w:sz="4" w:space="0"/>
              <w:left w:val="single" w:color="auto" w:sz="4" w:space="0"/>
              <w:bottom w:val="single" w:color="auto" w:sz="4" w:space="0"/>
              <w:right w:val="single" w:color="auto" w:sz="4" w:space="0"/>
            </w:tcBorders>
            <w:noWrap w:val="0"/>
            <w:vAlign w:val="top"/>
          </w:tcPr>
          <w:p w14:paraId="66F31458">
            <w:pPr>
              <w:spacing w:line="360" w:lineRule="auto"/>
              <w:rPr>
                <w:rFonts w:hint="eastAsia" w:ascii="宋体" w:hAnsi="宋体" w:eastAsia="宋体" w:cs="宋体"/>
                <w:color w:val="auto"/>
                <w:sz w:val="24"/>
                <w:szCs w:val="24"/>
                <w:highlight w:val="none"/>
              </w:rPr>
            </w:pPr>
          </w:p>
        </w:tc>
        <w:tc>
          <w:tcPr>
            <w:tcW w:w="1404" w:type="dxa"/>
            <w:tcBorders>
              <w:top w:val="single" w:color="auto" w:sz="4" w:space="0"/>
              <w:left w:val="single" w:color="auto" w:sz="4" w:space="0"/>
              <w:bottom w:val="single" w:color="auto" w:sz="4" w:space="0"/>
              <w:right w:val="single" w:color="auto" w:sz="4" w:space="0"/>
            </w:tcBorders>
            <w:noWrap w:val="0"/>
            <w:vAlign w:val="top"/>
          </w:tcPr>
          <w:p w14:paraId="5E8ED60C">
            <w:pPr>
              <w:spacing w:line="360" w:lineRule="auto"/>
              <w:rPr>
                <w:rFonts w:hint="eastAsia" w:ascii="宋体" w:hAnsi="宋体" w:eastAsia="宋体" w:cs="宋体"/>
                <w:color w:val="auto"/>
                <w:sz w:val="24"/>
                <w:szCs w:val="24"/>
                <w:highlight w:val="none"/>
              </w:rPr>
            </w:pPr>
          </w:p>
        </w:tc>
      </w:tr>
      <w:tr w14:paraId="611F4F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38555140">
            <w:pPr>
              <w:spacing w:line="360" w:lineRule="auto"/>
              <w:rPr>
                <w:rFonts w:hint="eastAsia" w:ascii="宋体" w:hAnsi="宋体" w:eastAsia="宋体" w:cs="宋体"/>
                <w:color w:val="auto"/>
                <w:sz w:val="24"/>
                <w:szCs w:val="24"/>
                <w:highlight w:val="none"/>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6F9F1C2A">
            <w:pPr>
              <w:spacing w:line="360" w:lineRule="auto"/>
              <w:rPr>
                <w:rFonts w:hint="eastAsia" w:ascii="宋体" w:hAnsi="宋体" w:eastAsia="宋体" w:cs="宋体"/>
                <w:color w:val="auto"/>
                <w:sz w:val="24"/>
                <w:szCs w:val="24"/>
                <w:highlight w:val="none"/>
              </w:rPr>
            </w:pPr>
          </w:p>
        </w:tc>
        <w:tc>
          <w:tcPr>
            <w:tcW w:w="1045" w:type="dxa"/>
            <w:tcBorders>
              <w:top w:val="single" w:color="auto" w:sz="4" w:space="0"/>
              <w:left w:val="single" w:color="auto" w:sz="4" w:space="0"/>
              <w:bottom w:val="single" w:color="auto" w:sz="4" w:space="0"/>
              <w:right w:val="single" w:color="auto" w:sz="4" w:space="0"/>
            </w:tcBorders>
            <w:noWrap w:val="0"/>
            <w:vAlign w:val="top"/>
          </w:tcPr>
          <w:p w14:paraId="27634A00">
            <w:pPr>
              <w:spacing w:line="360" w:lineRule="auto"/>
              <w:rPr>
                <w:rFonts w:hint="eastAsia" w:ascii="宋体" w:hAnsi="宋体" w:eastAsia="宋体" w:cs="宋体"/>
                <w:color w:val="auto"/>
                <w:sz w:val="24"/>
                <w:szCs w:val="24"/>
                <w:highlight w:val="none"/>
              </w:rPr>
            </w:pPr>
          </w:p>
        </w:tc>
        <w:tc>
          <w:tcPr>
            <w:tcW w:w="1463" w:type="dxa"/>
            <w:tcBorders>
              <w:top w:val="single" w:color="auto" w:sz="4" w:space="0"/>
              <w:left w:val="single" w:color="auto" w:sz="4" w:space="0"/>
              <w:bottom w:val="single" w:color="auto" w:sz="4" w:space="0"/>
              <w:right w:val="single" w:color="auto" w:sz="4" w:space="0"/>
            </w:tcBorders>
            <w:noWrap w:val="0"/>
            <w:vAlign w:val="top"/>
          </w:tcPr>
          <w:p w14:paraId="328E0F3F">
            <w:pPr>
              <w:spacing w:line="360" w:lineRule="auto"/>
              <w:rPr>
                <w:rFonts w:hint="eastAsia" w:ascii="宋体" w:hAnsi="宋体" w:eastAsia="宋体" w:cs="宋体"/>
                <w:color w:val="auto"/>
                <w:sz w:val="24"/>
                <w:szCs w:val="24"/>
                <w:highlight w:val="none"/>
              </w:rPr>
            </w:pPr>
          </w:p>
        </w:tc>
        <w:tc>
          <w:tcPr>
            <w:tcW w:w="1404" w:type="dxa"/>
            <w:tcBorders>
              <w:top w:val="single" w:color="auto" w:sz="4" w:space="0"/>
              <w:left w:val="single" w:color="auto" w:sz="4" w:space="0"/>
              <w:bottom w:val="single" w:color="auto" w:sz="4" w:space="0"/>
              <w:right w:val="single" w:color="auto" w:sz="4" w:space="0"/>
            </w:tcBorders>
            <w:noWrap w:val="0"/>
            <w:vAlign w:val="top"/>
          </w:tcPr>
          <w:p w14:paraId="5DC9D0DB">
            <w:pPr>
              <w:spacing w:line="360" w:lineRule="auto"/>
              <w:rPr>
                <w:rFonts w:hint="eastAsia" w:ascii="宋体" w:hAnsi="宋体" w:eastAsia="宋体" w:cs="宋体"/>
                <w:color w:val="auto"/>
                <w:sz w:val="24"/>
                <w:szCs w:val="24"/>
                <w:highlight w:val="none"/>
              </w:rPr>
            </w:pPr>
          </w:p>
        </w:tc>
      </w:tr>
      <w:tr w14:paraId="36441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375C8D8B">
            <w:pPr>
              <w:spacing w:line="360" w:lineRule="auto"/>
              <w:rPr>
                <w:rFonts w:hint="eastAsia" w:ascii="宋体" w:hAnsi="宋体" w:eastAsia="宋体" w:cs="宋体"/>
                <w:color w:val="auto"/>
                <w:sz w:val="24"/>
                <w:szCs w:val="24"/>
                <w:highlight w:val="none"/>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1422C748">
            <w:pPr>
              <w:spacing w:line="360" w:lineRule="auto"/>
              <w:rPr>
                <w:rFonts w:hint="eastAsia" w:ascii="宋体" w:hAnsi="宋体" w:eastAsia="宋体" w:cs="宋体"/>
                <w:color w:val="auto"/>
                <w:sz w:val="24"/>
                <w:szCs w:val="24"/>
                <w:highlight w:val="none"/>
              </w:rPr>
            </w:pPr>
          </w:p>
        </w:tc>
        <w:tc>
          <w:tcPr>
            <w:tcW w:w="1045" w:type="dxa"/>
            <w:tcBorders>
              <w:top w:val="single" w:color="auto" w:sz="4" w:space="0"/>
              <w:left w:val="single" w:color="auto" w:sz="4" w:space="0"/>
              <w:bottom w:val="single" w:color="auto" w:sz="4" w:space="0"/>
              <w:right w:val="single" w:color="auto" w:sz="4" w:space="0"/>
            </w:tcBorders>
            <w:noWrap w:val="0"/>
            <w:vAlign w:val="top"/>
          </w:tcPr>
          <w:p w14:paraId="3F6B5C2D">
            <w:pPr>
              <w:spacing w:line="360" w:lineRule="auto"/>
              <w:rPr>
                <w:rFonts w:hint="eastAsia" w:ascii="宋体" w:hAnsi="宋体" w:eastAsia="宋体" w:cs="宋体"/>
                <w:color w:val="auto"/>
                <w:sz w:val="24"/>
                <w:szCs w:val="24"/>
                <w:highlight w:val="none"/>
              </w:rPr>
            </w:pPr>
          </w:p>
        </w:tc>
        <w:tc>
          <w:tcPr>
            <w:tcW w:w="1463" w:type="dxa"/>
            <w:tcBorders>
              <w:top w:val="single" w:color="auto" w:sz="4" w:space="0"/>
              <w:left w:val="single" w:color="auto" w:sz="4" w:space="0"/>
              <w:bottom w:val="single" w:color="auto" w:sz="4" w:space="0"/>
              <w:right w:val="single" w:color="auto" w:sz="4" w:space="0"/>
            </w:tcBorders>
            <w:noWrap w:val="0"/>
            <w:vAlign w:val="top"/>
          </w:tcPr>
          <w:p w14:paraId="46017A5C">
            <w:pPr>
              <w:spacing w:line="360" w:lineRule="auto"/>
              <w:rPr>
                <w:rFonts w:hint="eastAsia" w:ascii="宋体" w:hAnsi="宋体" w:eastAsia="宋体" w:cs="宋体"/>
                <w:color w:val="auto"/>
                <w:sz w:val="24"/>
                <w:szCs w:val="24"/>
                <w:highlight w:val="none"/>
              </w:rPr>
            </w:pPr>
          </w:p>
        </w:tc>
        <w:tc>
          <w:tcPr>
            <w:tcW w:w="1404" w:type="dxa"/>
            <w:tcBorders>
              <w:top w:val="single" w:color="auto" w:sz="4" w:space="0"/>
              <w:left w:val="single" w:color="auto" w:sz="4" w:space="0"/>
              <w:bottom w:val="single" w:color="auto" w:sz="4" w:space="0"/>
              <w:right w:val="single" w:color="auto" w:sz="4" w:space="0"/>
            </w:tcBorders>
            <w:noWrap w:val="0"/>
            <w:vAlign w:val="top"/>
          </w:tcPr>
          <w:p w14:paraId="1D4B651B">
            <w:pPr>
              <w:spacing w:line="360" w:lineRule="auto"/>
              <w:rPr>
                <w:rFonts w:hint="eastAsia" w:ascii="宋体" w:hAnsi="宋体" w:eastAsia="宋体" w:cs="宋体"/>
                <w:color w:val="auto"/>
                <w:sz w:val="24"/>
                <w:szCs w:val="24"/>
                <w:highlight w:val="none"/>
              </w:rPr>
            </w:pPr>
          </w:p>
        </w:tc>
      </w:tr>
    </w:tbl>
    <w:p w14:paraId="2DD8F8A1">
      <w:pPr>
        <w:spacing w:line="360" w:lineRule="auto"/>
        <w:rPr>
          <w:rFonts w:hint="eastAsia" w:ascii="宋体" w:hAnsi="宋体" w:eastAsia="宋体" w:cs="宋体"/>
          <w:color w:val="auto"/>
          <w:sz w:val="24"/>
          <w:szCs w:val="24"/>
          <w:highlight w:val="none"/>
        </w:rPr>
      </w:pPr>
    </w:p>
    <w:p w14:paraId="79B7976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 单位营业执照、税务登记证见附件。</w:t>
      </w:r>
    </w:p>
    <w:p w14:paraId="73FB3638">
      <w:pPr>
        <w:spacing w:line="360" w:lineRule="auto"/>
        <w:rPr>
          <w:rFonts w:hint="eastAsia" w:ascii="宋体" w:hAnsi="宋体" w:eastAsia="宋体" w:cs="宋体"/>
          <w:color w:val="auto"/>
          <w:sz w:val="24"/>
          <w:szCs w:val="24"/>
          <w:highlight w:val="none"/>
        </w:rPr>
      </w:pPr>
    </w:p>
    <w:p w14:paraId="2F7798F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就我方全部所知，兹证明上述声明是真实、正确的，并已提供了全部现有资料和数据，我方同意根据贵方要求出示文件予以证实。</w:t>
      </w:r>
    </w:p>
    <w:p w14:paraId="659F6C89">
      <w:pPr>
        <w:spacing w:line="360" w:lineRule="auto"/>
        <w:rPr>
          <w:rFonts w:hint="eastAsia" w:ascii="宋体" w:hAnsi="宋体" w:eastAsia="宋体" w:cs="宋体"/>
          <w:color w:val="auto"/>
          <w:sz w:val="24"/>
          <w:szCs w:val="24"/>
          <w:highlight w:val="none"/>
        </w:rPr>
      </w:pPr>
    </w:p>
    <w:p w14:paraId="481F8ED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投标人（全称）：</w:t>
      </w:r>
      <w:r>
        <w:rPr>
          <w:rFonts w:hint="eastAsia" w:ascii="宋体" w:hAnsi="宋体" w:eastAsia="宋体" w:cs="宋体"/>
          <w:color w:val="auto"/>
          <w:sz w:val="24"/>
          <w:szCs w:val="24"/>
          <w:highlight w:val="none"/>
          <w:u w:val="single"/>
        </w:rPr>
        <w:t xml:space="preserve">                   </w:t>
      </w:r>
    </w:p>
    <w:p w14:paraId="55E455C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月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日</w:t>
      </w:r>
    </w:p>
    <w:p w14:paraId="23A51D8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      真：</w:t>
      </w:r>
      <w:r>
        <w:rPr>
          <w:rFonts w:hint="eastAsia" w:ascii="宋体" w:hAnsi="宋体" w:eastAsia="宋体" w:cs="宋体"/>
          <w:color w:val="auto"/>
          <w:sz w:val="24"/>
          <w:szCs w:val="24"/>
          <w:highlight w:val="none"/>
          <w:u w:val="single"/>
        </w:rPr>
        <w:t xml:space="preserve">                </w:t>
      </w:r>
    </w:p>
    <w:p w14:paraId="497A3F1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      话：</w:t>
      </w:r>
      <w:r>
        <w:rPr>
          <w:rFonts w:hint="eastAsia" w:ascii="宋体" w:hAnsi="宋体" w:eastAsia="宋体" w:cs="宋体"/>
          <w:color w:val="auto"/>
          <w:sz w:val="24"/>
          <w:szCs w:val="24"/>
          <w:highlight w:val="none"/>
          <w:u w:val="single"/>
        </w:rPr>
        <w:t xml:space="preserve">                </w:t>
      </w:r>
    </w:p>
    <w:p w14:paraId="1E743316">
      <w:pPr>
        <w:spacing w:line="360" w:lineRule="auto"/>
        <w:rPr>
          <w:rFonts w:hint="eastAsia" w:ascii="宋体" w:hAnsi="宋体" w:eastAsia="宋体" w:cs="宋体"/>
          <w:color w:val="auto"/>
          <w:sz w:val="24"/>
          <w:szCs w:val="24"/>
          <w:highlight w:val="none"/>
        </w:rPr>
      </w:pPr>
    </w:p>
    <w:p w14:paraId="52A86EBD">
      <w:pPr>
        <w:spacing w:line="360" w:lineRule="auto"/>
        <w:rPr>
          <w:rFonts w:hint="eastAsia" w:ascii="宋体" w:hAnsi="宋体" w:eastAsia="宋体" w:cs="宋体"/>
          <w:color w:val="auto"/>
          <w:sz w:val="24"/>
          <w:szCs w:val="24"/>
          <w:highlight w:val="none"/>
        </w:rPr>
      </w:pPr>
    </w:p>
    <w:p w14:paraId="7011BF05">
      <w:pPr>
        <w:spacing w:line="360" w:lineRule="auto"/>
        <w:rPr>
          <w:rFonts w:hint="eastAsia" w:ascii="宋体" w:hAnsi="宋体" w:eastAsia="宋体" w:cs="宋体"/>
          <w:color w:val="auto"/>
          <w:sz w:val="24"/>
          <w:szCs w:val="24"/>
          <w:highlight w:val="none"/>
        </w:rPr>
      </w:pPr>
    </w:p>
    <w:p w14:paraId="45F242E2">
      <w:pPr>
        <w:pStyle w:val="21"/>
        <w:spacing w:line="360" w:lineRule="auto"/>
        <w:jc w:val="center"/>
        <w:rPr>
          <w:rFonts w:hint="eastAsia" w:hAnsi="宋体" w:eastAsia="宋体" w:cs="宋体"/>
          <w:b/>
          <w:color w:val="auto"/>
          <w:sz w:val="32"/>
          <w:szCs w:val="32"/>
          <w:highlight w:val="none"/>
        </w:rPr>
      </w:pPr>
    </w:p>
    <w:p w14:paraId="39C76203">
      <w:pPr>
        <w:pStyle w:val="21"/>
        <w:spacing w:line="360" w:lineRule="auto"/>
        <w:jc w:val="center"/>
        <w:rPr>
          <w:rFonts w:hint="eastAsia" w:hAnsi="宋体" w:eastAsia="宋体" w:cs="宋体"/>
          <w:b/>
          <w:color w:val="auto"/>
          <w:sz w:val="32"/>
          <w:szCs w:val="32"/>
          <w:highlight w:val="none"/>
        </w:rPr>
      </w:pPr>
    </w:p>
    <w:p w14:paraId="5CCB6553">
      <w:pPr>
        <w:pStyle w:val="21"/>
        <w:spacing w:line="360" w:lineRule="auto"/>
        <w:jc w:val="center"/>
        <w:rPr>
          <w:rFonts w:hint="eastAsia" w:hAnsi="宋体" w:eastAsia="宋体" w:cs="宋体"/>
          <w:b/>
          <w:color w:val="auto"/>
          <w:sz w:val="32"/>
          <w:szCs w:val="32"/>
          <w:highlight w:val="none"/>
        </w:rPr>
      </w:pPr>
    </w:p>
    <w:p w14:paraId="635AFA1C">
      <w:pPr>
        <w:pStyle w:val="21"/>
        <w:spacing w:line="360" w:lineRule="auto"/>
        <w:jc w:val="center"/>
        <w:rPr>
          <w:rFonts w:hint="eastAsia" w:hAnsi="宋体" w:eastAsia="宋体" w:cs="宋体"/>
          <w:b/>
          <w:color w:val="auto"/>
          <w:sz w:val="32"/>
          <w:szCs w:val="32"/>
          <w:highlight w:val="none"/>
        </w:rPr>
      </w:pPr>
    </w:p>
    <w:p w14:paraId="154E83A6">
      <w:pPr>
        <w:pStyle w:val="21"/>
        <w:spacing w:line="360" w:lineRule="auto"/>
        <w:jc w:val="center"/>
        <w:rPr>
          <w:rFonts w:hint="eastAsia" w:hAnsi="宋体" w:eastAsia="宋体" w:cs="宋体"/>
          <w:b/>
          <w:color w:val="auto"/>
          <w:sz w:val="32"/>
          <w:szCs w:val="32"/>
          <w:highlight w:val="none"/>
        </w:rPr>
      </w:pPr>
    </w:p>
    <w:p w14:paraId="32BD1C80">
      <w:pPr>
        <w:pStyle w:val="21"/>
        <w:spacing w:line="360" w:lineRule="auto"/>
        <w:jc w:val="center"/>
        <w:rPr>
          <w:rFonts w:hint="eastAsia" w:hAnsi="宋体" w:eastAsia="宋体" w:cs="宋体"/>
          <w:color w:val="auto"/>
          <w:sz w:val="32"/>
          <w:szCs w:val="32"/>
          <w:highlight w:val="none"/>
        </w:rPr>
      </w:pPr>
      <w:r>
        <w:rPr>
          <w:rFonts w:hint="eastAsia" w:hAnsi="宋体" w:eastAsia="宋体" w:cs="宋体"/>
          <w:b/>
          <w:color w:val="auto"/>
          <w:sz w:val="32"/>
          <w:szCs w:val="32"/>
          <w:highlight w:val="none"/>
        </w:rPr>
        <w:t>单位授权书</w:t>
      </w:r>
    </w:p>
    <w:p w14:paraId="6436BE9F">
      <w:pPr>
        <w:pStyle w:val="21"/>
        <w:spacing w:line="360" w:lineRule="auto"/>
        <w:jc w:val="center"/>
        <w:rPr>
          <w:rFonts w:hint="eastAsia" w:hAnsi="宋体" w:eastAsia="宋体" w:cs="宋体"/>
          <w:color w:val="auto"/>
          <w:sz w:val="24"/>
          <w:szCs w:val="24"/>
          <w:highlight w:val="none"/>
        </w:rPr>
      </w:pPr>
    </w:p>
    <w:p w14:paraId="346BB85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（招标代理机构）   </w:t>
      </w:r>
      <w:r>
        <w:rPr>
          <w:rFonts w:hint="eastAsia" w:ascii="宋体" w:hAnsi="宋体" w:eastAsia="宋体" w:cs="宋体"/>
          <w:color w:val="auto"/>
          <w:sz w:val="24"/>
          <w:szCs w:val="24"/>
          <w:highlight w:val="none"/>
        </w:rPr>
        <w:t>：</w:t>
      </w:r>
    </w:p>
    <w:p w14:paraId="45FABFDB">
      <w:pPr>
        <w:pStyle w:val="7"/>
        <w:snapToGrid w:val="0"/>
        <w:spacing w:line="360" w:lineRule="auto"/>
        <w:ind w:firstLine="480" w:firstLineChars="200"/>
        <w:jc w:val="left"/>
        <w:rPr>
          <w:rFonts w:hint="eastAsia" w:hAnsi="宋体" w:eastAsia="宋体" w:cs="宋体"/>
          <w:color w:val="auto"/>
          <w:sz w:val="24"/>
          <w:szCs w:val="24"/>
          <w:highlight w:val="none"/>
        </w:rPr>
      </w:pPr>
      <w:r>
        <w:rPr>
          <w:rFonts w:hint="eastAsia" w:hAnsi="宋体" w:eastAsia="宋体" w:cs="宋体"/>
          <w:color w:val="auto"/>
          <w:sz w:val="24"/>
          <w:szCs w:val="24"/>
          <w:highlight w:val="none"/>
          <w:u w:val="single"/>
        </w:rPr>
        <w:t>（投标人全称）</w:t>
      </w:r>
      <w:r>
        <w:rPr>
          <w:rFonts w:hint="eastAsia" w:hAnsi="宋体" w:eastAsia="宋体" w:cs="宋体"/>
          <w:color w:val="auto"/>
          <w:sz w:val="24"/>
          <w:szCs w:val="24"/>
          <w:highlight w:val="none"/>
        </w:rPr>
        <w:t>授权</w:t>
      </w:r>
      <w:r>
        <w:rPr>
          <w:rFonts w:hint="eastAsia" w:hAnsi="宋体" w:eastAsia="宋体" w:cs="宋体"/>
          <w:color w:val="auto"/>
          <w:sz w:val="24"/>
          <w:szCs w:val="24"/>
          <w:highlight w:val="none"/>
          <w:u w:val="single"/>
        </w:rPr>
        <w:t xml:space="preserve">  （投标人代表姓名）</w:t>
      </w:r>
      <w:r>
        <w:rPr>
          <w:rFonts w:hint="eastAsia" w:hAnsi="宋体" w:eastAsia="宋体" w:cs="宋体"/>
          <w:color w:val="auto"/>
          <w:sz w:val="24"/>
          <w:szCs w:val="24"/>
          <w:highlight w:val="none"/>
        </w:rPr>
        <w:t>为投标人代表，代表本公司参加贵司组织的</w:t>
      </w:r>
      <w:r>
        <w:rPr>
          <w:rFonts w:hint="eastAsia" w:hAnsi="宋体" w:eastAsia="宋体" w:cs="宋体"/>
          <w:color w:val="auto"/>
          <w:sz w:val="24"/>
          <w:szCs w:val="24"/>
          <w:highlight w:val="none"/>
          <w:u w:val="single"/>
        </w:rPr>
        <w:t xml:space="preserve">            </w:t>
      </w:r>
      <w:r>
        <w:rPr>
          <w:rFonts w:hint="eastAsia" w:hAnsi="宋体" w:eastAsia="宋体" w:cs="宋体"/>
          <w:color w:val="auto"/>
          <w:sz w:val="24"/>
          <w:szCs w:val="24"/>
          <w:highlight w:val="none"/>
        </w:rPr>
        <w:t>项目（招标编号</w:t>
      </w:r>
      <w:r>
        <w:rPr>
          <w:rFonts w:hint="eastAsia" w:hAnsi="宋体" w:eastAsia="宋体" w:cs="宋体"/>
          <w:color w:val="auto"/>
          <w:sz w:val="24"/>
          <w:szCs w:val="24"/>
          <w:highlight w:val="none"/>
          <w:u w:val="single"/>
        </w:rPr>
        <w:t xml:space="preserve">       </w:t>
      </w:r>
      <w:r>
        <w:rPr>
          <w:rFonts w:hint="eastAsia" w:hAnsi="宋体" w:eastAsia="宋体" w:cs="宋体"/>
          <w:color w:val="auto"/>
          <w:sz w:val="24"/>
          <w:szCs w:val="24"/>
          <w:highlight w:val="none"/>
        </w:rPr>
        <w:t>）招标活动，全权代表本公司处理投标过程的一切事宜，包括但不限于：投标、参与开标、谈判、签约等。投标人代表在投标过程中所签署的一切文件和处理与之有关的一切事务，本公司均予以认可并对此承担责任。投标人代表无转委托权。特此授权。</w:t>
      </w:r>
    </w:p>
    <w:p w14:paraId="7DF42611">
      <w:pPr>
        <w:pStyle w:val="7"/>
        <w:snapToGrid w:val="0"/>
        <w:spacing w:line="360" w:lineRule="auto"/>
        <w:ind w:firstLine="480" w:firstLineChars="200"/>
        <w:jc w:val="left"/>
        <w:rPr>
          <w:rFonts w:hint="eastAsia" w:hAnsi="宋体" w:eastAsia="宋体" w:cs="宋体"/>
          <w:color w:val="auto"/>
          <w:sz w:val="24"/>
          <w:szCs w:val="24"/>
          <w:highlight w:val="none"/>
        </w:rPr>
      </w:pPr>
      <w:r>
        <w:rPr>
          <w:rFonts w:hint="eastAsia" w:hAnsi="宋体" w:eastAsia="宋体" w:cs="宋体"/>
          <w:color w:val="auto"/>
          <w:sz w:val="24"/>
          <w:szCs w:val="24"/>
          <w:highlight w:val="none"/>
        </w:rPr>
        <w:t>本授权书自出具之日起生效。</w:t>
      </w:r>
    </w:p>
    <w:p w14:paraId="658FAC9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投标人代表：</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身份证号：</w:t>
      </w:r>
      <w:r>
        <w:rPr>
          <w:rFonts w:hint="eastAsia" w:ascii="宋体" w:hAnsi="宋体" w:eastAsia="宋体" w:cs="宋体"/>
          <w:color w:val="auto"/>
          <w:sz w:val="24"/>
          <w:szCs w:val="24"/>
          <w:highlight w:val="none"/>
          <w:u w:val="single"/>
        </w:rPr>
        <w:t xml:space="preserve">                  </w:t>
      </w:r>
    </w:p>
    <w:p w14:paraId="27D79B07">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部门：</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u w:val="single"/>
        </w:rPr>
        <w:t xml:space="preserve">                  </w:t>
      </w:r>
    </w:p>
    <w:p w14:paraId="6CDA3BB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详细通讯地址：</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b/>
          <w:bCs/>
          <w:color w:val="auto"/>
          <w:sz w:val="24"/>
          <w:szCs w:val="24"/>
          <w:highlight w:val="none"/>
        </w:rPr>
        <w:t xml:space="preserve"> </w:t>
      </w:r>
      <w:r>
        <w:rPr>
          <w:rFonts w:hint="eastAsia" w:ascii="宋体" w:hAnsi="宋体" w:eastAsia="宋体" w:cs="宋体"/>
          <w:color w:val="auto"/>
          <w:sz w:val="24"/>
          <w:szCs w:val="24"/>
          <w:highlight w:val="none"/>
        </w:rPr>
        <w:t>邮政编码: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电话：</w:t>
      </w:r>
      <w:r>
        <w:rPr>
          <w:rFonts w:hint="eastAsia" w:ascii="宋体" w:hAnsi="宋体" w:eastAsia="宋体" w:cs="宋体"/>
          <w:color w:val="auto"/>
          <w:sz w:val="24"/>
          <w:szCs w:val="24"/>
          <w:highlight w:val="none"/>
          <w:u w:val="single"/>
        </w:rPr>
        <w:t xml:space="preserve">              </w:t>
      </w:r>
    </w:p>
    <w:p w14:paraId="75B50AC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附：被授权人身份证件</w:t>
      </w:r>
    </w:p>
    <w:p w14:paraId="05D23DB9">
      <w:pPr>
        <w:spacing w:line="360" w:lineRule="auto"/>
        <w:ind w:firstLine="4080" w:firstLineChars="17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授权方</w:t>
      </w:r>
    </w:p>
    <w:p w14:paraId="6B68D722">
      <w:pPr>
        <w:spacing w:line="360" w:lineRule="auto"/>
        <w:rPr>
          <w:rFonts w:hint="eastAsia" w:ascii="宋体" w:hAnsi="宋体" w:eastAsia="宋体" w:cs="宋体"/>
          <w:color w:val="auto"/>
          <w:sz w:val="24"/>
          <w:szCs w:val="24"/>
          <w:highlight w:val="none"/>
        </w:rPr>
      </w:pPr>
    </w:p>
    <w:p w14:paraId="1B16D190">
      <w:pPr>
        <w:spacing w:line="360" w:lineRule="auto"/>
        <w:ind w:firstLine="3960" w:firstLineChars="165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投标人（全称）：</w:t>
      </w:r>
      <w:r>
        <w:rPr>
          <w:rFonts w:hint="eastAsia" w:ascii="宋体" w:hAnsi="宋体" w:eastAsia="宋体" w:cs="宋体"/>
          <w:color w:val="auto"/>
          <w:sz w:val="24"/>
          <w:szCs w:val="24"/>
          <w:highlight w:val="none"/>
          <w:u w:val="single"/>
        </w:rPr>
        <w:t xml:space="preserve">                    </w:t>
      </w:r>
    </w:p>
    <w:p w14:paraId="29246CCF">
      <w:pPr>
        <w:spacing w:line="360" w:lineRule="auto"/>
        <w:ind w:firstLine="5280" w:firstLineChars="2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（公章）</w:t>
      </w:r>
    </w:p>
    <w:p w14:paraId="5AF212D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04338DB1">
      <w:pPr>
        <w:spacing w:line="360" w:lineRule="auto"/>
        <w:ind w:firstLine="4800" w:firstLineChars="20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p>
    <w:p w14:paraId="7D7A149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21D9DCAB">
      <w:pPr>
        <w:spacing w:line="360" w:lineRule="auto"/>
        <w:ind w:firstLine="4080" w:firstLineChars="17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接受授权方</w:t>
      </w:r>
    </w:p>
    <w:p w14:paraId="30FFC5B7">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0E136BE6">
      <w:pPr>
        <w:spacing w:line="360" w:lineRule="auto"/>
        <w:ind w:firstLine="4800" w:firstLineChars="20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投标人代表签字：</w:t>
      </w:r>
      <w:r>
        <w:rPr>
          <w:rFonts w:hint="eastAsia" w:ascii="宋体" w:hAnsi="宋体" w:eastAsia="宋体" w:cs="宋体"/>
          <w:color w:val="auto"/>
          <w:sz w:val="24"/>
          <w:szCs w:val="24"/>
          <w:highlight w:val="none"/>
          <w:u w:val="single"/>
        </w:rPr>
        <w:t xml:space="preserve">                </w:t>
      </w:r>
    </w:p>
    <w:p w14:paraId="5E05EC90">
      <w:pPr>
        <w:spacing w:line="360" w:lineRule="auto"/>
        <w:rPr>
          <w:rFonts w:hint="eastAsia" w:ascii="宋体" w:hAnsi="宋体" w:eastAsia="宋体" w:cs="宋体"/>
          <w:color w:val="auto"/>
          <w:sz w:val="24"/>
          <w:szCs w:val="24"/>
          <w:highlight w:val="none"/>
        </w:rPr>
      </w:pPr>
    </w:p>
    <w:p w14:paraId="6A675DA6">
      <w:pPr>
        <w:spacing w:line="360" w:lineRule="auto"/>
        <w:ind w:firstLine="4800" w:firstLineChars="20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p>
    <w:p w14:paraId="2FA9044D">
      <w:pPr>
        <w:pStyle w:val="21"/>
        <w:spacing w:line="360" w:lineRule="auto"/>
        <w:rPr>
          <w:rFonts w:hint="eastAsia" w:hAnsi="宋体" w:eastAsia="宋体" w:cs="宋体"/>
          <w:b/>
          <w:color w:val="auto"/>
          <w:sz w:val="24"/>
          <w:szCs w:val="24"/>
          <w:highlight w:val="none"/>
        </w:rPr>
      </w:pPr>
    </w:p>
    <w:p w14:paraId="5B72DEDC">
      <w:pPr>
        <w:pStyle w:val="21"/>
        <w:spacing w:line="360" w:lineRule="auto"/>
        <w:jc w:val="center"/>
        <w:rPr>
          <w:rFonts w:hint="eastAsia" w:hAnsi="宋体" w:eastAsia="宋体" w:cs="宋体"/>
          <w:b/>
          <w:color w:val="auto"/>
          <w:sz w:val="32"/>
          <w:szCs w:val="32"/>
          <w:highlight w:val="none"/>
        </w:rPr>
      </w:pPr>
    </w:p>
    <w:p w14:paraId="2B93AA19">
      <w:pPr>
        <w:pStyle w:val="21"/>
        <w:spacing w:line="360" w:lineRule="auto"/>
        <w:jc w:val="center"/>
        <w:rPr>
          <w:rFonts w:hint="eastAsia" w:hAnsi="宋体" w:eastAsia="宋体" w:cs="宋体"/>
          <w:b/>
          <w:color w:val="auto"/>
          <w:sz w:val="32"/>
          <w:szCs w:val="32"/>
          <w:highlight w:val="none"/>
        </w:rPr>
      </w:pPr>
    </w:p>
    <w:p w14:paraId="7C491C83">
      <w:pPr>
        <w:pStyle w:val="21"/>
        <w:spacing w:line="360" w:lineRule="auto"/>
        <w:jc w:val="center"/>
        <w:rPr>
          <w:rFonts w:hint="eastAsia" w:hAnsi="宋体" w:eastAsia="宋体" w:cs="宋体"/>
          <w:b/>
          <w:color w:val="auto"/>
          <w:sz w:val="32"/>
          <w:szCs w:val="32"/>
          <w:highlight w:val="none"/>
        </w:rPr>
      </w:pPr>
    </w:p>
    <w:p w14:paraId="3CEA3EA0">
      <w:pPr>
        <w:pStyle w:val="21"/>
        <w:spacing w:line="360" w:lineRule="auto"/>
        <w:jc w:val="center"/>
        <w:rPr>
          <w:rFonts w:hint="eastAsia" w:hAnsi="宋体" w:eastAsia="宋体" w:cs="宋体"/>
          <w:color w:val="auto"/>
          <w:sz w:val="32"/>
          <w:szCs w:val="32"/>
          <w:highlight w:val="none"/>
        </w:rPr>
      </w:pPr>
      <w:r>
        <w:rPr>
          <w:rFonts w:hint="eastAsia" w:hAnsi="宋体" w:eastAsia="宋体" w:cs="宋体"/>
          <w:b/>
          <w:color w:val="auto"/>
          <w:sz w:val="32"/>
          <w:szCs w:val="32"/>
          <w:highlight w:val="none"/>
        </w:rPr>
        <w:t>营业执照、税务登记证</w:t>
      </w:r>
    </w:p>
    <w:p w14:paraId="55046982">
      <w:pPr>
        <w:spacing w:line="360" w:lineRule="auto"/>
        <w:rPr>
          <w:rFonts w:hint="eastAsia" w:ascii="宋体" w:hAnsi="宋体" w:eastAsia="宋体" w:cs="宋体"/>
          <w:color w:val="auto"/>
          <w:sz w:val="24"/>
          <w:szCs w:val="24"/>
          <w:highlight w:val="none"/>
        </w:rPr>
      </w:pPr>
    </w:p>
    <w:p w14:paraId="73CCB92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7600DF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现附上由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（签发机关名称）签发的我方单位营业执照副本扫描件，该执照真实有效。</w:t>
      </w:r>
    </w:p>
    <w:p w14:paraId="54570C1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现附上由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（签发机关名称）签发的我方税务登记证副本扫描件，该证件已经年检，真实有效。</w:t>
      </w:r>
    </w:p>
    <w:p w14:paraId="109CEB53">
      <w:pPr>
        <w:spacing w:line="360" w:lineRule="auto"/>
        <w:rPr>
          <w:rFonts w:hint="eastAsia" w:ascii="宋体" w:hAnsi="宋体" w:eastAsia="宋体" w:cs="宋体"/>
          <w:color w:val="auto"/>
          <w:sz w:val="24"/>
          <w:szCs w:val="24"/>
          <w:highlight w:val="none"/>
        </w:rPr>
      </w:pPr>
    </w:p>
    <w:p w14:paraId="38222F7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（注：单位营业执照、税务登记证提供扫描件，需复印包括能说明合格的内容，由企业加盖公章。）</w:t>
      </w:r>
    </w:p>
    <w:p w14:paraId="5D66DF30">
      <w:pPr>
        <w:spacing w:line="360" w:lineRule="auto"/>
        <w:rPr>
          <w:rFonts w:hint="eastAsia" w:ascii="宋体" w:hAnsi="宋体" w:eastAsia="宋体" w:cs="宋体"/>
          <w:color w:val="auto"/>
          <w:sz w:val="24"/>
          <w:szCs w:val="24"/>
          <w:highlight w:val="none"/>
        </w:rPr>
      </w:pPr>
    </w:p>
    <w:p w14:paraId="115EEB7C">
      <w:pPr>
        <w:spacing w:line="360" w:lineRule="auto"/>
        <w:rPr>
          <w:rFonts w:hint="eastAsia" w:ascii="宋体" w:hAnsi="宋体" w:eastAsia="宋体" w:cs="宋体"/>
          <w:color w:val="auto"/>
          <w:sz w:val="24"/>
          <w:szCs w:val="24"/>
          <w:highlight w:val="none"/>
        </w:rPr>
      </w:pPr>
    </w:p>
    <w:p w14:paraId="12D556CD">
      <w:pPr>
        <w:spacing w:line="360" w:lineRule="auto"/>
        <w:rPr>
          <w:rFonts w:hint="eastAsia" w:ascii="宋体" w:hAnsi="宋体" w:eastAsia="宋体" w:cs="宋体"/>
          <w:color w:val="auto"/>
          <w:sz w:val="24"/>
          <w:szCs w:val="24"/>
          <w:highlight w:val="none"/>
        </w:rPr>
      </w:pPr>
    </w:p>
    <w:p w14:paraId="61A32DC2">
      <w:pPr>
        <w:spacing w:line="360" w:lineRule="auto"/>
        <w:rPr>
          <w:rFonts w:hint="eastAsia" w:ascii="宋体" w:hAnsi="宋体" w:eastAsia="宋体" w:cs="宋体"/>
          <w:color w:val="auto"/>
          <w:sz w:val="24"/>
          <w:szCs w:val="24"/>
          <w:highlight w:val="none"/>
        </w:rPr>
      </w:pPr>
    </w:p>
    <w:p w14:paraId="440B40F6">
      <w:pPr>
        <w:spacing w:line="360" w:lineRule="auto"/>
        <w:rPr>
          <w:rFonts w:hint="eastAsia" w:ascii="宋体" w:hAnsi="宋体" w:eastAsia="宋体" w:cs="宋体"/>
          <w:color w:val="auto"/>
          <w:sz w:val="24"/>
          <w:szCs w:val="24"/>
          <w:highlight w:val="none"/>
        </w:rPr>
      </w:pPr>
    </w:p>
    <w:p w14:paraId="477E8C03">
      <w:pPr>
        <w:spacing w:line="360" w:lineRule="auto"/>
        <w:rPr>
          <w:rFonts w:hint="eastAsia" w:ascii="宋体" w:hAnsi="宋体" w:eastAsia="宋体" w:cs="宋体"/>
          <w:color w:val="auto"/>
          <w:sz w:val="24"/>
          <w:szCs w:val="24"/>
          <w:highlight w:val="none"/>
        </w:rPr>
      </w:pPr>
    </w:p>
    <w:p w14:paraId="76018B7C">
      <w:pPr>
        <w:spacing w:line="360" w:lineRule="auto"/>
        <w:rPr>
          <w:rFonts w:hint="eastAsia" w:ascii="宋体" w:hAnsi="宋体" w:eastAsia="宋体" w:cs="宋体"/>
          <w:color w:val="auto"/>
          <w:sz w:val="24"/>
          <w:szCs w:val="24"/>
          <w:highlight w:val="none"/>
        </w:rPr>
      </w:pPr>
    </w:p>
    <w:p w14:paraId="695596F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投 标 人（全称并加盖公章）：</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2F609F37">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投标人代表签字：</w:t>
      </w:r>
      <w:r>
        <w:rPr>
          <w:rFonts w:hint="eastAsia" w:ascii="宋体" w:hAnsi="宋体" w:eastAsia="宋体" w:cs="宋体"/>
          <w:color w:val="auto"/>
          <w:sz w:val="24"/>
          <w:szCs w:val="24"/>
          <w:highlight w:val="none"/>
          <w:u w:val="single"/>
        </w:rPr>
        <w:t xml:space="preserve">                         </w:t>
      </w:r>
    </w:p>
    <w:p w14:paraId="3C9BD7C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日      期：</w:t>
      </w:r>
      <w:r>
        <w:rPr>
          <w:rFonts w:hint="eastAsia" w:ascii="宋体" w:hAnsi="宋体" w:eastAsia="宋体" w:cs="宋体"/>
          <w:color w:val="auto"/>
          <w:sz w:val="24"/>
          <w:szCs w:val="24"/>
          <w:highlight w:val="none"/>
          <w:u w:val="single"/>
        </w:rPr>
        <w:t xml:space="preserve">                                </w:t>
      </w:r>
    </w:p>
    <w:p w14:paraId="6AD2E466">
      <w:pPr>
        <w:spacing w:line="360" w:lineRule="auto"/>
        <w:rPr>
          <w:rFonts w:hint="eastAsia" w:ascii="宋体" w:hAnsi="宋体" w:eastAsia="宋体" w:cs="宋体"/>
          <w:color w:val="auto"/>
          <w:sz w:val="24"/>
          <w:szCs w:val="24"/>
          <w:highlight w:val="none"/>
        </w:rPr>
      </w:pPr>
    </w:p>
    <w:p w14:paraId="1A825A29">
      <w:pPr>
        <w:spacing w:line="360" w:lineRule="auto"/>
        <w:rPr>
          <w:rFonts w:hint="eastAsia" w:ascii="宋体" w:hAnsi="宋体" w:eastAsia="宋体" w:cs="宋体"/>
          <w:color w:val="auto"/>
          <w:sz w:val="24"/>
          <w:szCs w:val="24"/>
          <w:highlight w:val="none"/>
        </w:rPr>
      </w:pPr>
    </w:p>
    <w:p w14:paraId="0F98711B">
      <w:pPr>
        <w:spacing w:line="360" w:lineRule="auto"/>
        <w:rPr>
          <w:rFonts w:hint="eastAsia" w:ascii="宋体" w:hAnsi="宋体" w:eastAsia="宋体" w:cs="宋体"/>
          <w:color w:val="auto"/>
          <w:sz w:val="24"/>
          <w:szCs w:val="24"/>
          <w:highlight w:val="none"/>
        </w:rPr>
      </w:pPr>
    </w:p>
    <w:p w14:paraId="7534B00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577B9B44">
      <w:pPr>
        <w:spacing w:line="360" w:lineRule="auto"/>
        <w:rPr>
          <w:rFonts w:hint="eastAsia" w:ascii="宋体" w:hAnsi="宋体" w:eastAsia="宋体" w:cs="宋体"/>
          <w:bCs/>
          <w:color w:val="auto"/>
          <w:sz w:val="32"/>
          <w:szCs w:val="32"/>
          <w:highlight w:val="none"/>
        </w:rPr>
      </w:pPr>
      <w:r>
        <w:rPr>
          <w:rFonts w:hint="eastAsia" w:ascii="宋体" w:hAnsi="宋体" w:eastAsia="宋体" w:cs="宋体"/>
          <w:bCs/>
          <w:color w:val="auto"/>
          <w:sz w:val="32"/>
          <w:szCs w:val="32"/>
          <w:highlight w:val="none"/>
        </w:rPr>
        <w:t>附：廉洁承诺书</w:t>
      </w:r>
    </w:p>
    <w:p w14:paraId="2DF05885">
      <w:pPr>
        <w:widowControl/>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廉洁承诺书</w:t>
      </w:r>
    </w:p>
    <w:p w14:paraId="6D092D9A">
      <w:pPr>
        <w:widowControl/>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为促进廉洁自律有关规定的落实，打击贿赂、以权谋私等违法犯罪行为，保证各项经营活动健康有序开展，维护员工职业操守，提高合作效率，本单位在与厦门万翔招标有限公司开展投标业务活动中承诺： </w:t>
      </w:r>
    </w:p>
    <w:p w14:paraId="71E34DA6">
      <w:pPr>
        <w:widowControl/>
        <w:spacing w:line="360" w:lineRule="auto"/>
        <w:ind w:firstLine="482" w:firstLineChars="201"/>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一、自觉遵守国家法律、法规，按照《中国共产党纪律处分条例》、《中华人民共和国反不正当竞争法》、《关于禁止商业贿赂行为的暂行规定》以及有关要求进行各项业务活动。</w:t>
      </w:r>
    </w:p>
    <w:p w14:paraId="28C3171D">
      <w:pPr>
        <w:widowControl/>
        <w:spacing w:line="360" w:lineRule="auto"/>
        <w:ind w:firstLine="482" w:firstLineChars="201"/>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二、不向厦门万翔招标有限公司的工作人员及其亲属馈赠礼金、礼品</w:t>
      </w:r>
      <w:r>
        <w:rPr>
          <w:rFonts w:hint="eastAsia" w:ascii="宋体" w:hAnsi="宋体" w:eastAsia="宋体" w:cs="宋体"/>
          <w:color w:val="auto"/>
          <w:sz w:val="24"/>
          <w:szCs w:val="24"/>
          <w:highlight w:val="none"/>
        </w:rPr>
        <w:t>（含有价证券）</w:t>
      </w:r>
      <w:r>
        <w:rPr>
          <w:rFonts w:hint="eastAsia" w:ascii="宋体" w:hAnsi="宋体" w:eastAsia="宋体" w:cs="宋体"/>
          <w:color w:val="auto"/>
          <w:sz w:val="24"/>
          <w:szCs w:val="24"/>
          <w:highlight w:val="none"/>
        </w:rPr>
        <w:t>；不向厦门万翔招标有限公司的工作人员提供任何应由其个人支付报酬的劳务（如：建、修住宅等）和其它服务；不为厦门万翔招标有限公司的工作人员安排可能影响公正执行公务的任何活动（如：旅游、高消费宴请、娱乐等）；不为厦门万翔招标有限公司的工作人员支付应由其个人支付的任何赞助费、宣传费、咨询费、劳务费等；不为厦门万翔招标有限公司的工作人员报销任何名义的个人消费凭证；不为厦门万翔招标有限公司的工作人员安排违反社会公德的活动；不为厦门万翔招标有限公司的工作人员提供经商、办企业、消费提供特殊便利或优惠等。</w:t>
      </w:r>
    </w:p>
    <w:p w14:paraId="658C95DF">
      <w:pPr>
        <w:widowControl/>
        <w:spacing w:line="360" w:lineRule="auto"/>
        <w:ind w:firstLine="482" w:firstLineChars="201"/>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三、不与其他经营者串通报价和投标，不排挤其他经营者的公平竞争，损害其他经营者的合法权益；不在工程建设的预决算编制工作中弄虚作假、高估冒算。</w:t>
      </w:r>
    </w:p>
    <w:p w14:paraId="4E420E4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四、发现厦门万翔招标有限公司的工作人员有受贿行为或索贿要求、徇私舞弊、滥用职权时，将予以举报</w:t>
      </w:r>
      <w:r>
        <w:rPr>
          <w:rFonts w:hint="eastAsia" w:ascii="宋体" w:hAnsi="宋体" w:eastAsia="宋体" w:cs="宋体"/>
          <w:color w:val="auto"/>
          <w:sz w:val="24"/>
          <w:szCs w:val="24"/>
          <w:highlight w:val="none"/>
        </w:rPr>
        <w:t>并提供证据</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rPr>
        <w:t>举报电话：5705656或</w:t>
      </w:r>
      <w:r>
        <w:rPr>
          <w:rFonts w:hint="eastAsia" w:ascii="宋体" w:hAnsi="宋体" w:cs="宋体"/>
          <w:color w:val="auto"/>
          <w:sz w:val="24"/>
          <w:szCs w:val="24"/>
          <w:highlight w:val="none"/>
          <w:lang w:eastAsia="zh-CN"/>
        </w:rPr>
        <w:t>5706818</w:t>
      </w:r>
      <w:r>
        <w:rPr>
          <w:rFonts w:hint="eastAsia" w:ascii="宋体" w:hAnsi="宋体" w:eastAsia="宋体" w:cs="宋体"/>
          <w:color w:val="auto"/>
          <w:sz w:val="24"/>
          <w:szCs w:val="24"/>
          <w:highlight w:val="none"/>
        </w:rPr>
        <w:t>；举报邮箱：</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"mailto:zpk@iport.com.cn"</w:instrText>
      </w:r>
      <w:r>
        <w:rPr>
          <w:rFonts w:hint="eastAsia" w:ascii="宋体" w:hAnsi="宋体" w:eastAsia="宋体" w:cs="宋体"/>
          <w:color w:val="auto"/>
          <w:sz w:val="24"/>
          <w:szCs w:val="24"/>
          <w:highlight w:val="none"/>
        </w:rPr>
        <w:fldChar w:fldCharType="separate"/>
      </w:r>
      <w:r>
        <w:rPr>
          <w:rStyle w:val="18"/>
          <w:rFonts w:hint="eastAsia" w:ascii="宋体" w:hAnsi="宋体" w:cs="宋体"/>
          <w:color w:val="auto"/>
          <w:sz w:val="24"/>
          <w:szCs w:val="24"/>
          <w:highlight w:val="none"/>
          <w:lang w:eastAsia="zh-CN"/>
        </w:rPr>
        <w:t>cts@iport.com.cn</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；举报信件：厦门市湖里区机场北路476号四楼厦门万翔招标有限公司，总经理收。</w:t>
      </w:r>
    </w:p>
    <w:p w14:paraId="41B386B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自觉接受监督，本单位及员工若有违反本承诺书（包括但不限于本承诺书所列举禁止项目），致使厦门万翔招标有限公司工作人员受到纪检监察部门党纪、政纪处分，自处分确定之日起三日内，本单位自愿支付贵公司</w:t>
      </w:r>
      <w:r>
        <w:rPr>
          <w:rFonts w:hint="eastAsia" w:ascii="宋体" w:hAnsi="宋体" w:eastAsia="宋体" w:cs="宋体"/>
          <w:color w:val="auto"/>
          <w:sz w:val="24"/>
          <w:szCs w:val="24"/>
          <w:highlight w:val="none"/>
          <w:u w:val="single"/>
        </w:rPr>
        <w:t xml:space="preserve">  2  </w:t>
      </w:r>
      <w:r>
        <w:rPr>
          <w:rFonts w:hint="eastAsia" w:ascii="宋体" w:hAnsi="宋体" w:eastAsia="宋体" w:cs="宋体"/>
          <w:color w:val="auto"/>
          <w:sz w:val="24"/>
          <w:szCs w:val="24"/>
          <w:highlight w:val="none"/>
        </w:rPr>
        <w:t>万元人民币违约金；致使厦门万翔招标有限公司工作人员受到司法机关刑事追究（判处拘役或有期徒刑以上刑罚处罚），自判决生效之日起三日内，本单位自愿支付贵公司</w:t>
      </w:r>
      <w:r>
        <w:rPr>
          <w:rFonts w:hint="eastAsia" w:ascii="宋体" w:hAnsi="宋体" w:eastAsia="宋体" w:cs="宋体"/>
          <w:color w:val="auto"/>
          <w:sz w:val="24"/>
          <w:szCs w:val="24"/>
          <w:highlight w:val="none"/>
          <w:u w:val="single"/>
        </w:rPr>
        <w:t xml:space="preserve">  5  </w:t>
      </w:r>
      <w:r>
        <w:rPr>
          <w:rFonts w:hint="eastAsia" w:ascii="宋体" w:hAnsi="宋体" w:eastAsia="宋体" w:cs="宋体"/>
          <w:color w:val="auto"/>
          <w:sz w:val="24"/>
          <w:szCs w:val="24"/>
          <w:highlight w:val="none"/>
        </w:rPr>
        <w:t>万元人民币违约金。</w:t>
      </w:r>
    </w:p>
    <w:p w14:paraId="4D29F5B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特此承诺。</w:t>
      </w:r>
    </w:p>
    <w:p w14:paraId="26F40D18">
      <w:pPr>
        <w:widowControl/>
        <w:spacing w:line="360" w:lineRule="auto"/>
        <w:ind w:firstLine="482" w:firstLineChars="201"/>
        <w:jc w:val="left"/>
        <w:rPr>
          <w:rFonts w:hint="eastAsia" w:ascii="宋体" w:hAnsi="宋体" w:eastAsia="宋体" w:cs="宋体"/>
          <w:color w:val="auto"/>
          <w:sz w:val="24"/>
          <w:szCs w:val="24"/>
          <w:highlight w:val="none"/>
        </w:rPr>
      </w:pPr>
    </w:p>
    <w:p w14:paraId="774612C2">
      <w:pPr>
        <w:spacing w:line="360" w:lineRule="auto"/>
        <w:ind w:firstLine="460" w:firstLineChars="19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投标人名称（盖章）：</w:t>
      </w:r>
    </w:p>
    <w:p w14:paraId="78BB312D">
      <w:pPr>
        <w:spacing w:line="360" w:lineRule="auto"/>
        <w:ind w:firstLine="460" w:firstLineChars="19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rPr>
        <w:t>（或授权代表）</w:t>
      </w:r>
      <w:r>
        <w:rPr>
          <w:rFonts w:hint="eastAsia" w:ascii="宋体" w:hAnsi="宋体" w:eastAsia="宋体" w:cs="宋体"/>
          <w:color w:val="auto"/>
          <w:sz w:val="24"/>
          <w:szCs w:val="24"/>
          <w:highlight w:val="none"/>
        </w:rPr>
        <w:t>：</w:t>
      </w:r>
    </w:p>
    <w:p w14:paraId="6FA0CBAC">
      <w:pPr>
        <w:spacing w:line="360" w:lineRule="auto"/>
        <w:ind w:firstLine="460" w:firstLineChars="19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p>
    <w:p w14:paraId="13AFADD1">
      <w:pPr>
        <w:spacing w:line="360" w:lineRule="auto"/>
        <w:ind w:firstLine="460" w:firstLineChars="19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w:t>
      </w:r>
    </w:p>
    <w:p w14:paraId="1E541DD2">
      <w:pPr>
        <w:spacing w:line="360" w:lineRule="auto"/>
        <w:jc w:val="center"/>
        <w:rPr>
          <w:rFonts w:hint="eastAsia" w:ascii="宋体" w:hAnsi="宋体" w:eastAsia="宋体" w:cs="宋体"/>
          <w:b/>
          <w:bCs/>
          <w:color w:val="auto"/>
          <w:sz w:val="24"/>
          <w:szCs w:val="24"/>
          <w:highlight w:val="none"/>
        </w:rPr>
      </w:pPr>
    </w:p>
    <w:p w14:paraId="17EF9E31">
      <w:pPr>
        <w:spacing w:line="360" w:lineRule="auto"/>
        <w:jc w:val="center"/>
        <w:rPr>
          <w:rFonts w:hint="eastAsia" w:ascii="宋体" w:hAnsi="宋体" w:eastAsia="宋体" w:cs="宋体"/>
          <w:b/>
          <w:bCs/>
          <w:color w:val="auto"/>
          <w:sz w:val="24"/>
          <w:szCs w:val="24"/>
          <w:highlight w:val="none"/>
        </w:rPr>
      </w:pPr>
    </w:p>
    <w:p w14:paraId="316C7ACD">
      <w:pPr>
        <w:spacing w:line="360" w:lineRule="auto"/>
        <w:jc w:val="center"/>
        <w:rPr>
          <w:rFonts w:hint="eastAsia" w:ascii="宋体" w:hAnsi="宋体" w:eastAsia="宋体" w:cs="宋体"/>
          <w:b/>
          <w:bCs/>
          <w:color w:val="auto"/>
          <w:sz w:val="24"/>
          <w:szCs w:val="24"/>
          <w:highlight w:val="none"/>
        </w:rPr>
      </w:pPr>
    </w:p>
    <w:p w14:paraId="4FD7BC5F">
      <w:pPr>
        <w:spacing w:line="360" w:lineRule="auto"/>
        <w:jc w:val="center"/>
        <w:rPr>
          <w:rFonts w:hint="eastAsia" w:ascii="宋体" w:hAnsi="宋体" w:eastAsia="宋体" w:cs="宋体"/>
          <w:b/>
          <w:bCs/>
          <w:color w:val="auto"/>
          <w:sz w:val="24"/>
          <w:szCs w:val="24"/>
          <w:highlight w:val="none"/>
        </w:rPr>
      </w:pPr>
    </w:p>
    <w:p w14:paraId="60C24698">
      <w:pPr>
        <w:spacing w:line="360" w:lineRule="auto"/>
        <w:jc w:val="center"/>
        <w:rPr>
          <w:rFonts w:hint="eastAsia" w:ascii="宋体" w:hAnsi="宋体" w:eastAsia="宋体" w:cs="宋体"/>
          <w:b/>
          <w:bCs/>
          <w:color w:val="auto"/>
          <w:sz w:val="24"/>
          <w:szCs w:val="24"/>
          <w:highlight w:val="none"/>
        </w:rPr>
      </w:pPr>
    </w:p>
    <w:p w14:paraId="73DF4812">
      <w:pPr>
        <w:spacing w:line="360" w:lineRule="auto"/>
        <w:jc w:val="center"/>
        <w:rPr>
          <w:rFonts w:hint="eastAsia" w:ascii="宋体" w:hAnsi="宋体" w:eastAsia="宋体" w:cs="宋体"/>
          <w:b/>
          <w:bCs/>
          <w:color w:val="auto"/>
          <w:sz w:val="24"/>
          <w:szCs w:val="24"/>
          <w:highlight w:val="none"/>
        </w:rPr>
      </w:pPr>
    </w:p>
    <w:p w14:paraId="712D63FD">
      <w:pPr>
        <w:spacing w:line="360" w:lineRule="auto"/>
        <w:jc w:val="center"/>
        <w:rPr>
          <w:rFonts w:hint="eastAsia" w:ascii="宋体" w:hAnsi="宋体" w:eastAsia="宋体" w:cs="宋体"/>
          <w:b/>
          <w:bCs/>
          <w:color w:val="auto"/>
          <w:sz w:val="24"/>
          <w:szCs w:val="24"/>
          <w:highlight w:val="none"/>
        </w:rPr>
      </w:pPr>
    </w:p>
    <w:p w14:paraId="64CF5064">
      <w:pPr>
        <w:spacing w:line="360" w:lineRule="auto"/>
        <w:jc w:val="center"/>
        <w:rPr>
          <w:rFonts w:hint="eastAsia" w:ascii="宋体" w:hAnsi="宋体" w:eastAsia="宋体" w:cs="宋体"/>
          <w:b/>
          <w:bCs/>
          <w:color w:val="auto"/>
          <w:sz w:val="24"/>
          <w:szCs w:val="24"/>
          <w:highlight w:val="none"/>
        </w:rPr>
      </w:pPr>
    </w:p>
    <w:p w14:paraId="45ECBAA3">
      <w:pPr>
        <w:spacing w:line="360" w:lineRule="auto"/>
        <w:jc w:val="center"/>
        <w:rPr>
          <w:rFonts w:hint="eastAsia" w:ascii="宋体" w:hAnsi="宋体" w:eastAsia="宋体" w:cs="宋体"/>
          <w:b/>
          <w:bCs/>
          <w:color w:val="auto"/>
          <w:sz w:val="24"/>
          <w:szCs w:val="24"/>
          <w:highlight w:val="none"/>
        </w:rPr>
      </w:pPr>
    </w:p>
    <w:p w14:paraId="7334BBD8">
      <w:pPr>
        <w:spacing w:line="360" w:lineRule="auto"/>
        <w:jc w:val="center"/>
        <w:rPr>
          <w:rFonts w:hint="eastAsia" w:ascii="宋体" w:hAnsi="宋体" w:eastAsia="宋体" w:cs="宋体"/>
          <w:b/>
          <w:bCs/>
          <w:color w:val="auto"/>
          <w:sz w:val="32"/>
          <w:szCs w:val="32"/>
          <w:highlight w:val="none"/>
        </w:rPr>
      </w:pPr>
    </w:p>
    <w:p w14:paraId="2537408F">
      <w:pPr>
        <w:spacing w:line="360" w:lineRule="auto"/>
        <w:jc w:val="center"/>
        <w:rPr>
          <w:rFonts w:hint="eastAsia" w:ascii="宋体" w:hAnsi="宋体" w:eastAsia="宋体" w:cs="宋体"/>
          <w:b/>
          <w:bCs/>
          <w:color w:val="auto"/>
          <w:sz w:val="32"/>
          <w:szCs w:val="32"/>
          <w:highlight w:val="none"/>
        </w:rPr>
      </w:pPr>
    </w:p>
    <w:p w14:paraId="687F43E4">
      <w:pPr>
        <w:spacing w:line="360" w:lineRule="auto"/>
        <w:jc w:val="center"/>
        <w:rPr>
          <w:rFonts w:hint="eastAsia" w:ascii="宋体" w:hAnsi="宋体" w:eastAsia="宋体" w:cs="宋体"/>
          <w:b/>
          <w:bCs/>
          <w:color w:val="auto"/>
          <w:sz w:val="32"/>
          <w:szCs w:val="32"/>
          <w:highlight w:val="none"/>
        </w:rPr>
      </w:pPr>
    </w:p>
    <w:p w14:paraId="4CF04CE7">
      <w:pPr>
        <w:spacing w:line="360" w:lineRule="auto"/>
        <w:jc w:val="center"/>
        <w:rPr>
          <w:rFonts w:hint="eastAsia" w:ascii="宋体" w:hAnsi="宋体" w:eastAsia="宋体" w:cs="宋体"/>
          <w:b/>
          <w:bCs/>
          <w:color w:val="auto"/>
          <w:sz w:val="32"/>
          <w:szCs w:val="32"/>
          <w:highlight w:val="none"/>
        </w:rPr>
      </w:pPr>
    </w:p>
    <w:p w14:paraId="68B7EC46">
      <w:pPr>
        <w:spacing w:line="360" w:lineRule="auto"/>
        <w:jc w:val="center"/>
        <w:rPr>
          <w:rFonts w:hint="eastAsia" w:ascii="宋体" w:hAnsi="宋体" w:eastAsia="宋体" w:cs="宋体"/>
          <w:b/>
          <w:bCs/>
          <w:color w:val="auto"/>
          <w:sz w:val="32"/>
          <w:szCs w:val="32"/>
          <w:highlight w:val="none"/>
        </w:rPr>
      </w:pPr>
    </w:p>
    <w:p w14:paraId="231B83C0">
      <w:pPr>
        <w:spacing w:line="360" w:lineRule="auto"/>
        <w:jc w:val="center"/>
        <w:rPr>
          <w:rFonts w:hint="eastAsia" w:ascii="宋体" w:hAnsi="宋体" w:eastAsia="宋体" w:cs="宋体"/>
          <w:b/>
          <w:bCs/>
          <w:color w:val="auto"/>
          <w:sz w:val="32"/>
          <w:szCs w:val="32"/>
          <w:highlight w:val="none"/>
        </w:rPr>
      </w:pPr>
    </w:p>
    <w:p w14:paraId="55CDE8F2">
      <w:pPr>
        <w:spacing w:line="360" w:lineRule="auto"/>
        <w:jc w:val="center"/>
        <w:rPr>
          <w:rFonts w:hint="eastAsia" w:ascii="宋体" w:hAnsi="宋体" w:eastAsia="宋体" w:cs="宋体"/>
          <w:b/>
          <w:bCs/>
          <w:color w:val="auto"/>
          <w:sz w:val="32"/>
          <w:szCs w:val="32"/>
          <w:highlight w:val="none"/>
        </w:rPr>
      </w:pPr>
    </w:p>
    <w:p w14:paraId="334B91C2">
      <w:pPr>
        <w:spacing w:line="360" w:lineRule="auto"/>
        <w:jc w:val="center"/>
        <w:rPr>
          <w:rFonts w:hint="eastAsia" w:ascii="宋体" w:hAnsi="宋体" w:eastAsia="宋体" w:cs="宋体"/>
          <w:b/>
          <w:bCs/>
          <w:color w:val="auto"/>
          <w:sz w:val="32"/>
          <w:szCs w:val="32"/>
          <w:highlight w:val="none"/>
        </w:rPr>
      </w:pPr>
    </w:p>
    <w:p w14:paraId="3F00CF17">
      <w:pPr>
        <w:spacing w:line="360" w:lineRule="auto"/>
        <w:jc w:val="center"/>
        <w:rPr>
          <w:rFonts w:hint="eastAsia" w:ascii="宋体" w:hAnsi="宋体" w:eastAsia="宋体" w:cs="宋体"/>
          <w:b/>
          <w:bCs/>
          <w:color w:val="auto"/>
          <w:sz w:val="32"/>
          <w:szCs w:val="32"/>
          <w:highlight w:val="none"/>
        </w:rPr>
      </w:pPr>
    </w:p>
    <w:p w14:paraId="7527F5B7">
      <w:pPr>
        <w:spacing w:line="360" w:lineRule="auto"/>
        <w:jc w:val="center"/>
        <w:rPr>
          <w:rFonts w:hint="eastAsia" w:ascii="宋体" w:hAnsi="宋体" w:eastAsia="宋体" w:cs="宋体"/>
          <w:b/>
          <w:bCs/>
          <w:color w:val="auto"/>
          <w:sz w:val="32"/>
          <w:szCs w:val="32"/>
          <w:highlight w:val="none"/>
        </w:rPr>
      </w:pPr>
    </w:p>
    <w:p w14:paraId="7C8BD977">
      <w:pPr>
        <w:spacing w:line="360" w:lineRule="auto"/>
        <w:jc w:val="center"/>
        <w:rPr>
          <w:rFonts w:hint="eastAsia" w:ascii="宋体" w:hAnsi="宋体" w:eastAsia="宋体" w:cs="宋体"/>
          <w:b/>
          <w:bCs/>
          <w:color w:val="auto"/>
          <w:sz w:val="32"/>
          <w:szCs w:val="32"/>
          <w:highlight w:val="none"/>
        </w:rPr>
      </w:pPr>
    </w:p>
    <w:p w14:paraId="6146DAD6">
      <w:pPr>
        <w:spacing w:line="360" w:lineRule="auto"/>
        <w:jc w:val="center"/>
        <w:rPr>
          <w:rFonts w:hint="eastAsia" w:ascii="宋体" w:hAnsi="宋体" w:eastAsia="宋体" w:cs="宋体"/>
          <w:color w:val="auto"/>
          <w:sz w:val="32"/>
          <w:szCs w:val="32"/>
          <w:highlight w:val="none"/>
        </w:rPr>
      </w:pPr>
      <w:r>
        <w:rPr>
          <w:rFonts w:hint="eastAsia" w:ascii="宋体" w:hAnsi="宋体" w:eastAsia="宋体" w:cs="宋体"/>
          <w:b/>
          <w:bCs/>
          <w:color w:val="auto"/>
          <w:sz w:val="32"/>
          <w:szCs w:val="32"/>
          <w:highlight w:val="none"/>
        </w:rPr>
        <w:t>七、</w:t>
      </w:r>
      <w:r>
        <w:rPr>
          <w:rFonts w:hint="eastAsia" w:ascii="宋体" w:hAnsi="宋体" w:eastAsia="宋体" w:cs="宋体"/>
          <w:b/>
          <w:bCs/>
          <w:color w:val="auto"/>
          <w:sz w:val="32"/>
          <w:szCs w:val="32"/>
          <w:highlight w:val="none"/>
          <w:lang w:eastAsia="zh-CN"/>
        </w:rPr>
        <w:t>代理服务费</w:t>
      </w:r>
      <w:r>
        <w:rPr>
          <w:rFonts w:hint="eastAsia" w:ascii="宋体" w:hAnsi="宋体" w:eastAsia="宋体" w:cs="宋体"/>
          <w:b/>
          <w:bCs/>
          <w:color w:val="auto"/>
          <w:sz w:val="32"/>
          <w:szCs w:val="32"/>
          <w:highlight w:val="none"/>
        </w:rPr>
        <w:t>承诺书</w:t>
      </w:r>
    </w:p>
    <w:p w14:paraId="6B57333B">
      <w:pPr>
        <w:pStyle w:val="21"/>
        <w:spacing w:line="360" w:lineRule="auto"/>
        <w:rPr>
          <w:rFonts w:hint="eastAsia" w:hAnsi="宋体" w:eastAsia="宋体" w:cs="宋体"/>
          <w:color w:val="auto"/>
          <w:sz w:val="24"/>
          <w:szCs w:val="24"/>
          <w:highlight w:val="none"/>
        </w:rPr>
      </w:pPr>
    </w:p>
    <w:p w14:paraId="63231B1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49FDD10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我司在贵司组织的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项目招标中投标（招标编号：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），如获中标，我们保证按招标文件的规定，以汇款、转账方式向贵司缴交</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w:t>
      </w:r>
    </w:p>
    <w:p w14:paraId="35799ED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我司一旦中标，承诺凭中标通知书原件按招标文件的规定签订合同，并最迟应于合同签订前缴交</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，否则，我司同意贵司在厦门招投标网上对我司“不按规定缴交</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的行为”进行公示。若自公示之日起3个工作日内，我司仍未缴交</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的，我司同意按每日1%计取违约金。</w:t>
      </w:r>
    </w:p>
    <w:p w14:paraId="23A04908">
      <w:pPr>
        <w:spacing w:line="360" w:lineRule="auto"/>
        <w:rPr>
          <w:rFonts w:hint="eastAsia" w:ascii="宋体" w:hAnsi="宋体" w:eastAsia="宋体" w:cs="宋体"/>
          <w:color w:val="auto"/>
          <w:sz w:val="24"/>
          <w:szCs w:val="24"/>
          <w:highlight w:val="none"/>
        </w:rPr>
      </w:pPr>
    </w:p>
    <w:p w14:paraId="65AB495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特此承诺！</w:t>
      </w:r>
    </w:p>
    <w:p w14:paraId="25059189">
      <w:pPr>
        <w:spacing w:line="360" w:lineRule="auto"/>
        <w:rPr>
          <w:rFonts w:hint="eastAsia" w:ascii="宋体" w:hAnsi="宋体" w:eastAsia="宋体" w:cs="宋体"/>
          <w:color w:val="auto"/>
          <w:sz w:val="24"/>
          <w:szCs w:val="24"/>
          <w:highlight w:val="none"/>
        </w:rPr>
      </w:pPr>
    </w:p>
    <w:p w14:paraId="71643328">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投标人（全称）： </w:t>
      </w:r>
      <w:r>
        <w:rPr>
          <w:rFonts w:hint="eastAsia" w:ascii="宋体" w:hAnsi="宋体" w:eastAsia="宋体" w:cs="宋体"/>
          <w:color w:val="auto"/>
          <w:sz w:val="24"/>
          <w:szCs w:val="24"/>
          <w:highlight w:val="none"/>
          <w:u w:val="single"/>
        </w:rPr>
        <w:t xml:space="preserve">                          </w:t>
      </w:r>
    </w:p>
    <w:p w14:paraId="2C72DF07">
      <w:pPr>
        <w:spacing w:line="360" w:lineRule="auto"/>
        <w:ind w:firstLine="3360" w:firstLineChars="14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邮 编：</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电 话：</w:t>
      </w:r>
      <w:r>
        <w:rPr>
          <w:rFonts w:hint="eastAsia" w:ascii="宋体" w:hAnsi="宋体" w:eastAsia="宋体" w:cs="宋体"/>
          <w:color w:val="auto"/>
          <w:sz w:val="24"/>
          <w:szCs w:val="24"/>
          <w:highlight w:val="none"/>
          <w:u w:val="single"/>
        </w:rPr>
        <w:t xml:space="preserve">          </w:t>
      </w:r>
    </w:p>
    <w:p w14:paraId="297BFBDD">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传 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日 期： </w:t>
      </w:r>
      <w:r>
        <w:rPr>
          <w:rFonts w:hint="eastAsia" w:ascii="宋体" w:hAnsi="宋体" w:eastAsia="宋体" w:cs="宋体"/>
          <w:color w:val="auto"/>
          <w:sz w:val="24"/>
          <w:szCs w:val="24"/>
          <w:highlight w:val="none"/>
          <w:u w:val="single"/>
        </w:rPr>
        <w:t xml:space="preserve">         </w:t>
      </w:r>
    </w:p>
    <w:p w14:paraId="7EFE8CCE">
      <w:pPr>
        <w:spacing w:line="360" w:lineRule="auto"/>
        <w:rPr>
          <w:rFonts w:hint="eastAsia" w:ascii="宋体" w:hAnsi="宋体" w:eastAsia="宋体" w:cs="宋体"/>
          <w:color w:val="auto"/>
          <w:sz w:val="24"/>
          <w:szCs w:val="24"/>
          <w:highlight w:val="none"/>
          <w:u w:val="single"/>
        </w:rPr>
      </w:pPr>
    </w:p>
    <w:p w14:paraId="57A3B5E3">
      <w:pPr>
        <w:spacing w:line="360" w:lineRule="auto"/>
        <w:rPr>
          <w:rFonts w:hint="eastAsia" w:ascii="宋体" w:hAnsi="宋体" w:eastAsia="宋体" w:cs="宋体"/>
          <w:color w:val="auto"/>
          <w:sz w:val="24"/>
          <w:szCs w:val="24"/>
          <w:highlight w:val="none"/>
          <w:u w:val="single"/>
        </w:rPr>
      </w:pPr>
    </w:p>
    <w:p w14:paraId="58F24C1B">
      <w:pPr>
        <w:spacing w:line="360" w:lineRule="auto"/>
        <w:rPr>
          <w:rFonts w:hint="eastAsia" w:ascii="宋体" w:hAnsi="宋体" w:eastAsia="宋体" w:cs="宋体"/>
          <w:color w:val="auto"/>
          <w:sz w:val="24"/>
          <w:szCs w:val="24"/>
          <w:highlight w:val="none"/>
          <w:u w:val="single"/>
        </w:rPr>
      </w:pPr>
    </w:p>
    <w:p w14:paraId="2691C222">
      <w:pPr>
        <w:spacing w:line="360" w:lineRule="auto"/>
        <w:ind w:firstLine="6306" w:firstLineChars="1963"/>
        <w:rPr>
          <w:rFonts w:hint="eastAsia" w:ascii="宋体" w:hAnsi="宋体" w:eastAsia="宋体" w:cs="宋体"/>
          <w:b/>
          <w:color w:val="auto"/>
          <w:sz w:val="32"/>
          <w:szCs w:val="32"/>
          <w:highlight w:val="none"/>
        </w:rPr>
      </w:pPr>
    </w:p>
    <w:p w14:paraId="38082019">
      <w:pPr>
        <w:spacing w:line="360" w:lineRule="auto"/>
        <w:ind w:firstLine="6306" w:firstLineChars="1963"/>
        <w:rPr>
          <w:rFonts w:hint="eastAsia" w:ascii="宋体" w:hAnsi="宋体" w:eastAsia="宋体" w:cs="宋体"/>
          <w:b/>
          <w:color w:val="auto"/>
          <w:sz w:val="32"/>
          <w:szCs w:val="32"/>
          <w:highlight w:val="none"/>
        </w:rPr>
      </w:pPr>
    </w:p>
    <w:p w14:paraId="55CEBD64">
      <w:pPr>
        <w:spacing w:line="360" w:lineRule="auto"/>
        <w:ind w:firstLine="6306" w:firstLineChars="1963"/>
        <w:rPr>
          <w:rFonts w:hint="eastAsia" w:ascii="宋体" w:hAnsi="宋体" w:eastAsia="宋体" w:cs="宋体"/>
          <w:b/>
          <w:color w:val="auto"/>
          <w:sz w:val="32"/>
          <w:szCs w:val="32"/>
          <w:highlight w:val="none"/>
        </w:rPr>
      </w:pPr>
    </w:p>
    <w:p w14:paraId="30B09FC5">
      <w:pPr>
        <w:spacing w:line="360" w:lineRule="auto"/>
        <w:ind w:firstLine="6306" w:firstLineChars="1963"/>
        <w:rPr>
          <w:rFonts w:hint="eastAsia" w:ascii="宋体" w:hAnsi="宋体" w:eastAsia="宋体" w:cs="宋体"/>
          <w:b/>
          <w:color w:val="auto"/>
          <w:sz w:val="32"/>
          <w:szCs w:val="32"/>
          <w:highlight w:val="none"/>
        </w:rPr>
      </w:pPr>
    </w:p>
    <w:p w14:paraId="6178C655">
      <w:pPr>
        <w:spacing w:line="360" w:lineRule="auto"/>
        <w:ind w:firstLine="6306" w:firstLineChars="1963"/>
        <w:rPr>
          <w:rFonts w:hint="eastAsia" w:ascii="宋体" w:hAnsi="宋体" w:eastAsia="宋体" w:cs="宋体"/>
          <w:b/>
          <w:color w:val="auto"/>
          <w:sz w:val="32"/>
          <w:szCs w:val="32"/>
          <w:highlight w:val="none"/>
        </w:rPr>
      </w:pPr>
    </w:p>
    <w:p w14:paraId="475224EC">
      <w:pPr>
        <w:spacing w:line="360" w:lineRule="auto"/>
        <w:ind w:firstLine="6306" w:firstLineChars="1963"/>
        <w:rPr>
          <w:rFonts w:hint="eastAsia" w:ascii="宋体" w:hAnsi="宋体" w:eastAsia="宋体" w:cs="宋体"/>
          <w:b/>
          <w:color w:val="auto"/>
          <w:sz w:val="32"/>
          <w:szCs w:val="32"/>
          <w:highlight w:val="none"/>
        </w:rPr>
      </w:pPr>
    </w:p>
    <w:p w14:paraId="061FD857">
      <w:pPr>
        <w:spacing w:line="360" w:lineRule="auto"/>
        <w:ind w:firstLine="6306" w:firstLineChars="1963"/>
        <w:rPr>
          <w:rFonts w:hint="eastAsia" w:ascii="宋体" w:hAnsi="宋体" w:eastAsia="宋体" w:cs="宋体"/>
          <w:b/>
          <w:color w:val="auto"/>
          <w:sz w:val="32"/>
          <w:szCs w:val="32"/>
          <w:highlight w:val="none"/>
        </w:rPr>
      </w:pPr>
    </w:p>
    <w:p w14:paraId="1BE55748">
      <w:pPr>
        <w:spacing w:line="360" w:lineRule="auto"/>
        <w:ind w:firstLine="0" w:firstLineChars="0"/>
        <w:rPr>
          <w:rFonts w:hint="eastAsia" w:ascii="宋体" w:hAnsi="宋体" w:eastAsia="宋体" w:cs="宋体"/>
          <w:b/>
          <w:color w:val="auto"/>
          <w:sz w:val="32"/>
          <w:szCs w:val="32"/>
          <w:highlight w:val="none"/>
        </w:rPr>
        <w:sectPr>
          <w:footerReference r:id="rId7" w:type="default"/>
          <w:pgSz w:w="11906" w:h="16838" w:orient="landscape"/>
          <w:pgMar w:top="1440" w:right="1800" w:bottom="1440" w:left="1800" w:header="851" w:footer="992" w:gutter="0"/>
          <w:cols w:space="720" w:num="1"/>
          <w:docGrid w:type="lines" w:linePitch="312" w:charSpace="0"/>
        </w:sectPr>
      </w:pPr>
    </w:p>
    <w:p w14:paraId="55D4C772">
      <w:pPr>
        <w:spacing w:line="360" w:lineRule="auto"/>
        <w:ind w:firstLine="6746" w:firstLineChars="2100"/>
        <w:rPr>
          <w:rFonts w:hint="eastAsia" w:ascii="宋体" w:hAnsi="宋体" w:eastAsia="宋体" w:cs="宋体"/>
          <w:b/>
          <w:color w:val="auto"/>
          <w:sz w:val="32"/>
          <w:szCs w:val="32"/>
          <w:highlight w:val="none"/>
        </w:rPr>
      </w:pPr>
      <w:r>
        <w:rPr>
          <w:rFonts w:hint="eastAsia" w:ascii="宋体" w:hAnsi="宋体" w:cs="宋体"/>
          <w:b/>
          <w:bCs/>
          <w:color w:val="auto"/>
          <w:sz w:val="32"/>
          <w:szCs w:val="32"/>
          <w:highlight w:val="none"/>
          <w:lang w:val="en-US" w:eastAsia="zh-CN"/>
        </w:rPr>
        <w:t>八</w:t>
      </w:r>
      <w:r>
        <w:rPr>
          <w:rFonts w:hint="eastAsia" w:ascii="宋体" w:hAnsi="宋体" w:eastAsia="宋体" w:cs="宋体"/>
          <w:b/>
          <w:bCs/>
          <w:color w:val="auto"/>
          <w:sz w:val="32"/>
          <w:szCs w:val="32"/>
          <w:highlight w:val="none"/>
        </w:rPr>
        <w:t>、</w:t>
      </w:r>
      <w:r>
        <w:rPr>
          <w:rFonts w:hint="eastAsia" w:ascii="宋体" w:hAnsi="宋体" w:eastAsia="宋体" w:cs="宋体"/>
          <w:b/>
          <w:color w:val="auto"/>
          <w:sz w:val="32"/>
          <w:szCs w:val="32"/>
          <w:highlight w:val="none"/>
        </w:rPr>
        <w:t>开标一览表</w:t>
      </w:r>
    </w:p>
    <w:p w14:paraId="1A58E20D">
      <w:pPr>
        <w:spacing w:line="360" w:lineRule="auto"/>
        <w:ind w:firstLine="4730" w:firstLineChars="1963"/>
        <w:rPr>
          <w:rFonts w:hint="eastAsia" w:ascii="宋体" w:hAnsi="宋体" w:eastAsia="宋体" w:cs="宋体"/>
          <w:b/>
          <w:color w:val="auto"/>
          <w:sz w:val="24"/>
          <w:szCs w:val="24"/>
          <w:highlight w:val="none"/>
        </w:rPr>
      </w:pPr>
    </w:p>
    <w:tbl>
      <w:tblPr>
        <w:tblStyle w:val="13"/>
        <w:tblW w:w="0" w:type="auto"/>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0"/>
        <w:gridCol w:w="2108"/>
        <w:gridCol w:w="1312"/>
        <w:gridCol w:w="768"/>
        <w:gridCol w:w="998"/>
        <w:gridCol w:w="1199"/>
        <w:gridCol w:w="1003"/>
        <w:gridCol w:w="1072"/>
        <w:gridCol w:w="1260"/>
        <w:gridCol w:w="1260"/>
        <w:gridCol w:w="1027"/>
      </w:tblGrid>
      <w:tr w14:paraId="3FB81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620" w:type="dxa"/>
            <w:noWrap w:val="0"/>
            <w:vAlign w:val="center"/>
          </w:tcPr>
          <w:p w14:paraId="2C9A5B4B">
            <w:pPr>
              <w:spacing w:line="360" w:lineRule="auto"/>
              <w:jc w:val="center"/>
              <w:rPr>
                <w:rFonts w:hint="eastAsia" w:ascii="宋体" w:hAnsi="宋体" w:eastAsia="宋体" w:cs="宋体"/>
                <w:color w:val="auto"/>
                <w:sz w:val="24"/>
                <w:szCs w:val="24"/>
                <w:highlight w:val="none"/>
                <w:u w:val="single"/>
              </w:rPr>
            </w:pPr>
            <w:r>
              <w:rPr>
                <w:rFonts w:hint="eastAsia" w:ascii="宋体" w:hAnsi="宋体" w:eastAsia="宋体" w:cs="宋体"/>
                <w:bCs/>
                <w:color w:val="auto"/>
                <w:sz w:val="24"/>
                <w:szCs w:val="24"/>
                <w:highlight w:val="none"/>
              </w:rPr>
              <w:t>合同包</w:t>
            </w:r>
          </w:p>
        </w:tc>
        <w:tc>
          <w:tcPr>
            <w:tcW w:w="2108" w:type="dxa"/>
            <w:noWrap w:val="0"/>
            <w:vAlign w:val="center"/>
          </w:tcPr>
          <w:p w14:paraId="49FA964F">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货物（服务）名称</w:t>
            </w:r>
          </w:p>
        </w:tc>
        <w:tc>
          <w:tcPr>
            <w:tcW w:w="1312" w:type="dxa"/>
            <w:noWrap w:val="0"/>
            <w:vAlign w:val="center"/>
          </w:tcPr>
          <w:p w14:paraId="1DF1C997">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型号规格</w:t>
            </w:r>
          </w:p>
        </w:tc>
        <w:tc>
          <w:tcPr>
            <w:tcW w:w="768" w:type="dxa"/>
            <w:noWrap w:val="0"/>
            <w:vAlign w:val="center"/>
          </w:tcPr>
          <w:p w14:paraId="342CC15D">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数量</w:t>
            </w:r>
          </w:p>
        </w:tc>
        <w:tc>
          <w:tcPr>
            <w:tcW w:w="998" w:type="dxa"/>
            <w:noWrap w:val="0"/>
            <w:vAlign w:val="center"/>
          </w:tcPr>
          <w:p w14:paraId="6A4E6F62">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制造商</w:t>
            </w:r>
          </w:p>
        </w:tc>
        <w:tc>
          <w:tcPr>
            <w:tcW w:w="1199" w:type="dxa"/>
            <w:noWrap w:val="0"/>
            <w:vAlign w:val="center"/>
          </w:tcPr>
          <w:p w14:paraId="2F82EE98">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投标</w:t>
            </w:r>
            <w:r>
              <w:rPr>
                <w:rFonts w:hint="eastAsia" w:ascii="宋体" w:hAnsi="宋体" w:eastAsia="宋体" w:cs="宋体"/>
                <w:bCs/>
                <w:color w:val="auto"/>
                <w:sz w:val="24"/>
                <w:szCs w:val="24"/>
                <w:highlight w:val="none"/>
                <w:lang w:val="en-US" w:eastAsia="zh-CN"/>
              </w:rPr>
              <w:t>报价</w:t>
            </w:r>
          </w:p>
          <w:p w14:paraId="755B0B04">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（元）</w:t>
            </w:r>
          </w:p>
        </w:tc>
        <w:tc>
          <w:tcPr>
            <w:tcW w:w="1003" w:type="dxa"/>
            <w:noWrap w:val="0"/>
            <w:vAlign w:val="center"/>
          </w:tcPr>
          <w:p w14:paraId="78F177F6">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交货地点</w:t>
            </w:r>
          </w:p>
        </w:tc>
        <w:tc>
          <w:tcPr>
            <w:tcW w:w="1072" w:type="dxa"/>
            <w:noWrap w:val="0"/>
            <w:vAlign w:val="center"/>
          </w:tcPr>
          <w:p w14:paraId="747B0EFD">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交付使用期</w:t>
            </w:r>
          </w:p>
        </w:tc>
        <w:tc>
          <w:tcPr>
            <w:tcW w:w="1260" w:type="dxa"/>
            <w:noWrap w:val="0"/>
            <w:vAlign w:val="top"/>
          </w:tcPr>
          <w:p w14:paraId="6C99E925">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是否联合体投标</w:t>
            </w:r>
          </w:p>
        </w:tc>
        <w:tc>
          <w:tcPr>
            <w:tcW w:w="1260" w:type="dxa"/>
            <w:noWrap w:val="0"/>
            <w:vAlign w:val="top"/>
          </w:tcPr>
          <w:p w14:paraId="1DAB5320">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联合体组成单位</w:t>
            </w:r>
          </w:p>
        </w:tc>
        <w:tc>
          <w:tcPr>
            <w:tcW w:w="1027" w:type="dxa"/>
            <w:noWrap w:val="0"/>
            <w:vAlign w:val="center"/>
          </w:tcPr>
          <w:p w14:paraId="54D8B4CF">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备注</w:t>
            </w:r>
          </w:p>
        </w:tc>
      </w:tr>
      <w:tr w14:paraId="7F3F6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620" w:type="dxa"/>
            <w:noWrap w:val="0"/>
            <w:vAlign w:val="center"/>
          </w:tcPr>
          <w:p w14:paraId="342C3BC4">
            <w:pPr>
              <w:spacing w:line="360" w:lineRule="auto"/>
              <w:jc w:val="center"/>
              <w:rPr>
                <w:rFonts w:hint="eastAsia" w:ascii="宋体" w:hAnsi="宋体" w:eastAsia="宋体" w:cs="宋体"/>
                <w:bCs/>
                <w:color w:val="auto"/>
                <w:sz w:val="24"/>
                <w:szCs w:val="24"/>
                <w:highlight w:val="none"/>
              </w:rPr>
            </w:pPr>
          </w:p>
        </w:tc>
        <w:tc>
          <w:tcPr>
            <w:tcW w:w="2108" w:type="dxa"/>
            <w:noWrap w:val="0"/>
            <w:vAlign w:val="center"/>
          </w:tcPr>
          <w:p w14:paraId="3BDFD08F">
            <w:pPr>
              <w:spacing w:line="360" w:lineRule="auto"/>
              <w:jc w:val="center"/>
              <w:rPr>
                <w:rFonts w:hint="eastAsia" w:ascii="宋体" w:hAnsi="宋体" w:eastAsia="宋体" w:cs="宋体"/>
                <w:bCs/>
                <w:color w:val="auto"/>
                <w:sz w:val="24"/>
                <w:szCs w:val="24"/>
                <w:highlight w:val="none"/>
              </w:rPr>
            </w:pPr>
          </w:p>
        </w:tc>
        <w:tc>
          <w:tcPr>
            <w:tcW w:w="1312" w:type="dxa"/>
            <w:noWrap w:val="0"/>
            <w:vAlign w:val="top"/>
          </w:tcPr>
          <w:p w14:paraId="32B78AF5">
            <w:pPr>
              <w:spacing w:line="360" w:lineRule="auto"/>
              <w:jc w:val="center"/>
              <w:rPr>
                <w:rFonts w:hint="eastAsia" w:ascii="宋体" w:hAnsi="宋体" w:eastAsia="宋体" w:cs="宋体"/>
                <w:color w:val="auto"/>
                <w:sz w:val="24"/>
                <w:szCs w:val="24"/>
                <w:highlight w:val="none"/>
              </w:rPr>
            </w:pPr>
          </w:p>
        </w:tc>
        <w:tc>
          <w:tcPr>
            <w:tcW w:w="768" w:type="dxa"/>
            <w:noWrap w:val="0"/>
            <w:vAlign w:val="center"/>
          </w:tcPr>
          <w:p w14:paraId="53496BF1">
            <w:pPr>
              <w:spacing w:line="360" w:lineRule="auto"/>
              <w:jc w:val="center"/>
              <w:rPr>
                <w:rFonts w:hint="eastAsia" w:ascii="宋体" w:hAnsi="宋体" w:eastAsia="宋体" w:cs="宋体"/>
                <w:color w:val="auto"/>
                <w:sz w:val="24"/>
                <w:szCs w:val="24"/>
                <w:highlight w:val="none"/>
              </w:rPr>
            </w:pPr>
          </w:p>
        </w:tc>
        <w:tc>
          <w:tcPr>
            <w:tcW w:w="998" w:type="dxa"/>
            <w:noWrap w:val="0"/>
            <w:vAlign w:val="top"/>
          </w:tcPr>
          <w:p w14:paraId="07533873">
            <w:pPr>
              <w:spacing w:line="360" w:lineRule="auto"/>
              <w:jc w:val="center"/>
              <w:rPr>
                <w:rFonts w:hint="eastAsia" w:ascii="宋体" w:hAnsi="宋体" w:eastAsia="宋体" w:cs="宋体"/>
                <w:bCs/>
                <w:color w:val="auto"/>
                <w:sz w:val="24"/>
                <w:szCs w:val="24"/>
                <w:highlight w:val="none"/>
              </w:rPr>
            </w:pPr>
          </w:p>
        </w:tc>
        <w:tc>
          <w:tcPr>
            <w:tcW w:w="1199" w:type="dxa"/>
            <w:noWrap w:val="0"/>
            <w:vAlign w:val="top"/>
          </w:tcPr>
          <w:p w14:paraId="434DDA3A">
            <w:pPr>
              <w:spacing w:line="360" w:lineRule="auto"/>
              <w:jc w:val="center"/>
              <w:rPr>
                <w:rFonts w:hint="eastAsia" w:ascii="宋体" w:hAnsi="宋体" w:eastAsia="宋体" w:cs="宋体"/>
                <w:bCs/>
                <w:color w:val="auto"/>
                <w:sz w:val="24"/>
                <w:szCs w:val="24"/>
                <w:highlight w:val="none"/>
              </w:rPr>
            </w:pPr>
          </w:p>
        </w:tc>
        <w:tc>
          <w:tcPr>
            <w:tcW w:w="1003" w:type="dxa"/>
            <w:noWrap w:val="0"/>
            <w:vAlign w:val="center"/>
          </w:tcPr>
          <w:p w14:paraId="4E8C2B6B">
            <w:pPr>
              <w:spacing w:line="360" w:lineRule="auto"/>
              <w:jc w:val="center"/>
              <w:rPr>
                <w:rFonts w:hint="eastAsia" w:ascii="宋体" w:hAnsi="宋体" w:eastAsia="宋体" w:cs="宋体"/>
                <w:color w:val="auto"/>
                <w:sz w:val="24"/>
                <w:szCs w:val="24"/>
                <w:highlight w:val="none"/>
              </w:rPr>
            </w:pPr>
          </w:p>
        </w:tc>
        <w:tc>
          <w:tcPr>
            <w:tcW w:w="1072" w:type="dxa"/>
            <w:noWrap w:val="0"/>
            <w:vAlign w:val="center"/>
          </w:tcPr>
          <w:p w14:paraId="670D4955">
            <w:pPr>
              <w:spacing w:line="360" w:lineRule="auto"/>
              <w:jc w:val="center"/>
              <w:rPr>
                <w:rFonts w:hint="eastAsia" w:ascii="宋体" w:hAnsi="宋体" w:eastAsia="宋体" w:cs="宋体"/>
                <w:color w:val="auto"/>
                <w:sz w:val="24"/>
                <w:szCs w:val="24"/>
                <w:highlight w:val="none"/>
              </w:rPr>
            </w:pPr>
          </w:p>
        </w:tc>
        <w:tc>
          <w:tcPr>
            <w:tcW w:w="1260" w:type="dxa"/>
            <w:noWrap w:val="0"/>
            <w:vAlign w:val="top"/>
          </w:tcPr>
          <w:p w14:paraId="31157DAA">
            <w:pPr>
              <w:spacing w:line="360" w:lineRule="auto"/>
              <w:jc w:val="center"/>
              <w:rPr>
                <w:rFonts w:hint="eastAsia" w:ascii="宋体" w:hAnsi="宋体" w:eastAsia="宋体" w:cs="宋体"/>
                <w:bCs/>
                <w:color w:val="auto"/>
                <w:sz w:val="24"/>
                <w:szCs w:val="24"/>
                <w:highlight w:val="none"/>
              </w:rPr>
            </w:pPr>
          </w:p>
        </w:tc>
        <w:tc>
          <w:tcPr>
            <w:tcW w:w="1260" w:type="dxa"/>
            <w:noWrap w:val="0"/>
            <w:vAlign w:val="top"/>
          </w:tcPr>
          <w:p w14:paraId="15BE54A9">
            <w:pPr>
              <w:spacing w:line="360" w:lineRule="auto"/>
              <w:jc w:val="center"/>
              <w:rPr>
                <w:rFonts w:hint="eastAsia" w:ascii="宋体" w:hAnsi="宋体" w:eastAsia="宋体" w:cs="宋体"/>
                <w:bCs/>
                <w:color w:val="auto"/>
                <w:sz w:val="24"/>
                <w:szCs w:val="24"/>
                <w:highlight w:val="none"/>
              </w:rPr>
            </w:pPr>
          </w:p>
        </w:tc>
        <w:tc>
          <w:tcPr>
            <w:tcW w:w="1027" w:type="dxa"/>
            <w:noWrap w:val="0"/>
            <w:vAlign w:val="top"/>
          </w:tcPr>
          <w:p w14:paraId="7C4A5103">
            <w:pPr>
              <w:spacing w:line="360" w:lineRule="auto"/>
              <w:jc w:val="center"/>
              <w:rPr>
                <w:rFonts w:hint="eastAsia" w:ascii="宋体" w:hAnsi="宋体" w:eastAsia="宋体" w:cs="宋体"/>
                <w:bCs/>
                <w:color w:val="auto"/>
                <w:sz w:val="24"/>
                <w:szCs w:val="24"/>
                <w:highlight w:val="none"/>
              </w:rPr>
            </w:pPr>
          </w:p>
        </w:tc>
      </w:tr>
      <w:tr w14:paraId="5E63B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620" w:type="dxa"/>
            <w:noWrap w:val="0"/>
            <w:vAlign w:val="center"/>
          </w:tcPr>
          <w:p w14:paraId="4C4B6D94">
            <w:pPr>
              <w:spacing w:line="360" w:lineRule="auto"/>
              <w:jc w:val="center"/>
              <w:rPr>
                <w:rFonts w:hint="eastAsia" w:ascii="宋体" w:hAnsi="宋体" w:eastAsia="宋体" w:cs="宋体"/>
                <w:bCs/>
                <w:color w:val="auto"/>
                <w:sz w:val="24"/>
                <w:szCs w:val="24"/>
                <w:highlight w:val="none"/>
              </w:rPr>
            </w:pPr>
          </w:p>
        </w:tc>
        <w:tc>
          <w:tcPr>
            <w:tcW w:w="2108" w:type="dxa"/>
            <w:noWrap w:val="0"/>
            <w:vAlign w:val="center"/>
          </w:tcPr>
          <w:p w14:paraId="732D52F2">
            <w:pPr>
              <w:spacing w:line="360" w:lineRule="auto"/>
              <w:jc w:val="center"/>
              <w:rPr>
                <w:rFonts w:hint="eastAsia" w:ascii="宋体" w:hAnsi="宋体" w:eastAsia="宋体" w:cs="宋体"/>
                <w:bCs/>
                <w:color w:val="auto"/>
                <w:sz w:val="24"/>
                <w:szCs w:val="24"/>
                <w:highlight w:val="none"/>
              </w:rPr>
            </w:pPr>
          </w:p>
        </w:tc>
        <w:tc>
          <w:tcPr>
            <w:tcW w:w="1312" w:type="dxa"/>
            <w:noWrap w:val="0"/>
            <w:vAlign w:val="top"/>
          </w:tcPr>
          <w:p w14:paraId="03C3359E">
            <w:pPr>
              <w:spacing w:line="360" w:lineRule="auto"/>
              <w:jc w:val="center"/>
              <w:rPr>
                <w:rFonts w:hint="eastAsia" w:ascii="宋体" w:hAnsi="宋体" w:eastAsia="宋体" w:cs="宋体"/>
                <w:color w:val="auto"/>
                <w:sz w:val="24"/>
                <w:szCs w:val="24"/>
                <w:highlight w:val="none"/>
              </w:rPr>
            </w:pPr>
          </w:p>
        </w:tc>
        <w:tc>
          <w:tcPr>
            <w:tcW w:w="768" w:type="dxa"/>
            <w:noWrap w:val="0"/>
            <w:vAlign w:val="center"/>
          </w:tcPr>
          <w:p w14:paraId="0AB0E1D3">
            <w:pPr>
              <w:spacing w:line="360" w:lineRule="auto"/>
              <w:jc w:val="center"/>
              <w:rPr>
                <w:rFonts w:hint="eastAsia" w:ascii="宋体" w:hAnsi="宋体" w:eastAsia="宋体" w:cs="宋体"/>
                <w:color w:val="auto"/>
                <w:sz w:val="24"/>
                <w:szCs w:val="24"/>
                <w:highlight w:val="none"/>
              </w:rPr>
            </w:pPr>
          </w:p>
        </w:tc>
        <w:tc>
          <w:tcPr>
            <w:tcW w:w="998" w:type="dxa"/>
            <w:noWrap w:val="0"/>
            <w:vAlign w:val="top"/>
          </w:tcPr>
          <w:p w14:paraId="1604C6C8">
            <w:pPr>
              <w:spacing w:line="360" w:lineRule="auto"/>
              <w:jc w:val="center"/>
              <w:rPr>
                <w:rFonts w:hint="eastAsia" w:ascii="宋体" w:hAnsi="宋体" w:eastAsia="宋体" w:cs="宋体"/>
                <w:bCs/>
                <w:color w:val="auto"/>
                <w:sz w:val="24"/>
                <w:szCs w:val="24"/>
                <w:highlight w:val="none"/>
              </w:rPr>
            </w:pPr>
          </w:p>
        </w:tc>
        <w:tc>
          <w:tcPr>
            <w:tcW w:w="1199" w:type="dxa"/>
            <w:noWrap w:val="0"/>
            <w:vAlign w:val="top"/>
          </w:tcPr>
          <w:p w14:paraId="2B9BB311">
            <w:pPr>
              <w:spacing w:line="360" w:lineRule="auto"/>
              <w:jc w:val="center"/>
              <w:rPr>
                <w:rFonts w:hint="eastAsia" w:ascii="宋体" w:hAnsi="宋体" w:eastAsia="宋体" w:cs="宋体"/>
                <w:bCs/>
                <w:color w:val="auto"/>
                <w:sz w:val="24"/>
                <w:szCs w:val="24"/>
                <w:highlight w:val="none"/>
              </w:rPr>
            </w:pPr>
          </w:p>
        </w:tc>
        <w:tc>
          <w:tcPr>
            <w:tcW w:w="1003" w:type="dxa"/>
            <w:noWrap w:val="0"/>
            <w:vAlign w:val="center"/>
          </w:tcPr>
          <w:p w14:paraId="49FE2EED">
            <w:pPr>
              <w:spacing w:line="360" w:lineRule="auto"/>
              <w:jc w:val="center"/>
              <w:rPr>
                <w:rFonts w:hint="eastAsia" w:ascii="宋体" w:hAnsi="宋体" w:eastAsia="宋体" w:cs="宋体"/>
                <w:color w:val="auto"/>
                <w:sz w:val="24"/>
                <w:szCs w:val="24"/>
                <w:highlight w:val="none"/>
              </w:rPr>
            </w:pPr>
          </w:p>
        </w:tc>
        <w:tc>
          <w:tcPr>
            <w:tcW w:w="1072" w:type="dxa"/>
            <w:noWrap w:val="0"/>
            <w:vAlign w:val="center"/>
          </w:tcPr>
          <w:p w14:paraId="486CFA65">
            <w:pPr>
              <w:spacing w:line="360" w:lineRule="auto"/>
              <w:jc w:val="center"/>
              <w:rPr>
                <w:rFonts w:hint="eastAsia" w:ascii="宋体" w:hAnsi="宋体" w:eastAsia="宋体" w:cs="宋体"/>
                <w:color w:val="auto"/>
                <w:sz w:val="24"/>
                <w:szCs w:val="24"/>
                <w:highlight w:val="none"/>
              </w:rPr>
            </w:pPr>
          </w:p>
        </w:tc>
        <w:tc>
          <w:tcPr>
            <w:tcW w:w="1260" w:type="dxa"/>
            <w:noWrap w:val="0"/>
            <w:vAlign w:val="top"/>
          </w:tcPr>
          <w:p w14:paraId="6026AC49">
            <w:pPr>
              <w:spacing w:line="360" w:lineRule="auto"/>
              <w:jc w:val="center"/>
              <w:rPr>
                <w:rFonts w:hint="eastAsia" w:ascii="宋体" w:hAnsi="宋体" w:eastAsia="宋体" w:cs="宋体"/>
                <w:bCs/>
                <w:color w:val="auto"/>
                <w:sz w:val="24"/>
                <w:szCs w:val="24"/>
                <w:highlight w:val="none"/>
              </w:rPr>
            </w:pPr>
          </w:p>
        </w:tc>
        <w:tc>
          <w:tcPr>
            <w:tcW w:w="1260" w:type="dxa"/>
            <w:noWrap w:val="0"/>
            <w:vAlign w:val="top"/>
          </w:tcPr>
          <w:p w14:paraId="57C76BC5">
            <w:pPr>
              <w:spacing w:line="360" w:lineRule="auto"/>
              <w:jc w:val="center"/>
              <w:rPr>
                <w:rFonts w:hint="eastAsia" w:ascii="宋体" w:hAnsi="宋体" w:eastAsia="宋体" w:cs="宋体"/>
                <w:bCs/>
                <w:color w:val="auto"/>
                <w:sz w:val="24"/>
                <w:szCs w:val="24"/>
                <w:highlight w:val="none"/>
              </w:rPr>
            </w:pPr>
          </w:p>
        </w:tc>
        <w:tc>
          <w:tcPr>
            <w:tcW w:w="1027" w:type="dxa"/>
            <w:noWrap w:val="0"/>
            <w:vAlign w:val="top"/>
          </w:tcPr>
          <w:p w14:paraId="0B2C3FAE">
            <w:pPr>
              <w:spacing w:line="360" w:lineRule="auto"/>
              <w:jc w:val="center"/>
              <w:rPr>
                <w:rFonts w:hint="eastAsia" w:ascii="宋体" w:hAnsi="宋体" w:eastAsia="宋体" w:cs="宋体"/>
                <w:bCs/>
                <w:color w:val="auto"/>
                <w:sz w:val="24"/>
                <w:szCs w:val="24"/>
                <w:highlight w:val="none"/>
              </w:rPr>
            </w:pPr>
          </w:p>
        </w:tc>
      </w:tr>
      <w:tr w14:paraId="2152A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620" w:type="dxa"/>
            <w:noWrap w:val="0"/>
            <w:vAlign w:val="center"/>
          </w:tcPr>
          <w:p w14:paraId="517B7641">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投标总价</w:t>
            </w:r>
          </w:p>
        </w:tc>
        <w:tc>
          <w:tcPr>
            <w:tcW w:w="12007" w:type="dxa"/>
            <w:gridSpan w:val="10"/>
            <w:noWrap w:val="0"/>
            <w:vAlign w:val="center"/>
          </w:tcPr>
          <w:p w14:paraId="22CC3C9C">
            <w:pPr>
              <w:spacing w:line="360" w:lineRule="auto"/>
              <w:jc w:val="center"/>
              <w:rPr>
                <w:rFonts w:hint="eastAsia" w:ascii="宋体" w:hAnsi="宋体" w:eastAsia="宋体" w:cs="宋体"/>
                <w:bCs/>
                <w:color w:val="auto"/>
                <w:sz w:val="24"/>
                <w:szCs w:val="24"/>
                <w:highlight w:val="none"/>
              </w:rPr>
            </w:pPr>
          </w:p>
        </w:tc>
      </w:tr>
    </w:tbl>
    <w:p w14:paraId="056D17DE">
      <w:pPr>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注：1、投标人如果为联合体投标，则应在开标一览表中注明是否为联合体投标、联合体的组成单位，否则将导致废标。</w:t>
      </w:r>
    </w:p>
    <w:p w14:paraId="15481BE4">
      <w:pPr>
        <w:spacing w:line="360" w:lineRule="auto"/>
        <w:ind w:firstLine="43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2、投标人应严格按照开标一览表模板提交开标一览表，否则将可能导致读取失败，由此引发的一切后果由投标人自行承担。</w:t>
      </w:r>
    </w:p>
    <w:p w14:paraId="20E8BEC3">
      <w:pPr>
        <w:spacing w:line="360" w:lineRule="auto"/>
        <w:ind w:firstLine="43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3、本招标评标系统在生成开标一览表时，系统只默认读取第一行数据信息，多行将无法读取！请投标人应将开标一览表中所有列都填写完整（需要详细列明分项目情况的请自行另页提供）。</w:t>
      </w:r>
    </w:p>
    <w:p w14:paraId="6DF62E30">
      <w:pPr>
        <w:spacing w:line="360" w:lineRule="auto"/>
        <w:ind w:firstLine="43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4、开标一览表以合同包为单位，每个开标一览表中只能体现一个投标总价（多个合同包请按照要求提供每个合同包的开标一览表）。</w:t>
      </w:r>
    </w:p>
    <w:p w14:paraId="406C2832">
      <w:pPr>
        <w:spacing w:line="360" w:lineRule="auto"/>
        <w:ind w:firstLine="435"/>
        <w:rPr>
          <w:rFonts w:hint="eastAsia" w:ascii="宋体" w:hAnsi="宋体" w:eastAsia="宋体" w:cs="宋体"/>
          <w:color w:val="auto"/>
          <w:sz w:val="24"/>
          <w:szCs w:val="24"/>
          <w:highlight w:val="none"/>
        </w:rPr>
        <w:sectPr>
          <w:pgSz w:w="16838" w:h="11906" w:orient="landscape"/>
          <w:pgMar w:top="1800" w:right="1440" w:bottom="1800" w:left="1440" w:header="851" w:footer="992" w:gutter="0"/>
          <w:cols w:space="720" w:num="1"/>
          <w:docGrid w:type="lines" w:linePitch="312" w:charSpace="0"/>
        </w:sectPr>
      </w:pPr>
      <w:r>
        <w:rPr>
          <w:rFonts w:hint="eastAsia" w:ascii="宋体" w:hAnsi="宋体" w:eastAsia="宋体" w:cs="宋体"/>
          <w:color w:val="auto"/>
          <w:sz w:val="24"/>
          <w:szCs w:val="24"/>
          <w:highlight w:val="none"/>
        </w:rPr>
        <w:t>5、开标一览表中投标总价即为本项目（合同包）的投标总报价。</w:t>
      </w:r>
    </w:p>
    <w:p w14:paraId="7827E185">
      <w:pPr>
        <w:spacing w:line="240" w:lineRule="auto"/>
        <w:ind w:firstLine="0" w:firstLineChars="0"/>
        <w:rPr>
          <w:rFonts w:hint="eastAsia" w:ascii="宋体" w:hAnsi="宋体" w:eastAsia="宋体" w:cs="宋体"/>
          <w:color w:val="auto"/>
          <w:sz w:val="32"/>
          <w:szCs w:val="32"/>
          <w:highlight w:val="none"/>
        </w:rPr>
      </w:pPr>
    </w:p>
    <w:p w14:paraId="51B6346C">
      <w:pPr>
        <w:spacing w:line="360" w:lineRule="auto"/>
        <w:ind w:firstLine="3840" w:firstLineChars="1200"/>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质疑函要求</w:t>
      </w:r>
    </w:p>
    <w:p w14:paraId="0FB832C3">
      <w:pPr>
        <w:spacing w:line="360" w:lineRule="auto"/>
        <w:ind w:firstLine="480" w:firstLineChars="200"/>
        <w:rPr>
          <w:rFonts w:hint="eastAsia" w:ascii="宋体" w:hAnsi="宋体" w:eastAsia="宋体" w:cs="宋体"/>
          <w:color w:val="auto"/>
          <w:sz w:val="24"/>
          <w:szCs w:val="24"/>
          <w:highlight w:val="none"/>
        </w:rPr>
      </w:pPr>
    </w:p>
    <w:p w14:paraId="21AB8CDF">
      <w:pPr>
        <w:pStyle w:val="10"/>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供应商提出质疑应当提交质疑函和必要的证明材料。质疑函应当包括下列内容：</w:t>
      </w:r>
    </w:p>
    <w:p w14:paraId="7DCA87E4">
      <w:pPr>
        <w:pStyle w:val="10"/>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(一)供应商的姓名或者名称、地址、邮编、联系人及联系电话;</w:t>
      </w:r>
    </w:p>
    <w:p w14:paraId="4A5B27D6">
      <w:pPr>
        <w:pStyle w:val="10"/>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(二)质疑项目的名称、编号;</w:t>
      </w:r>
    </w:p>
    <w:p w14:paraId="7618F65A">
      <w:pPr>
        <w:pStyle w:val="10"/>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(三)具体、明确的质疑事项和与质疑事项相关的请求;</w:t>
      </w:r>
    </w:p>
    <w:p w14:paraId="5BBA5AE3">
      <w:pPr>
        <w:pStyle w:val="10"/>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(四)事实依据;</w:t>
      </w:r>
    </w:p>
    <w:p w14:paraId="32EF4B26">
      <w:pPr>
        <w:pStyle w:val="10"/>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(五)必要的法律依据;</w:t>
      </w:r>
    </w:p>
    <w:p w14:paraId="61A8613E">
      <w:pPr>
        <w:pStyle w:val="10"/>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(六)提出质疑的日期。</w:t>
      </w:r>
    </w:p>
    <w:p w14:paraId="34C1E184">
      <w:pPr>
        <w:pStyle w:val="10"/>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供应商为自然人的，应当由本人签字;供应商为法人或者其他组织的，应当由法定代表人、主要负责人，或者其授权代表签字或者盖章，并加盖公章。</w:t>
      </w:r>
    </w:p>
    <w:p w14:paraId="1224AABE">
      <w:pPr>
        <w:pStyle w:val="10"/>
        <w:spacing w:before="0" w:beforeAutospacing="0" w:after="0" w:afterAutospacing="0" w:line="360" w:lineRule="auto"/>
        <w:rPr>
          <w:rFonts w:hint="eastAsia" w:eastAsia="宋体"/>
          <w:color w:val="auto"/>
          <w:kern w:val="2"/>
          <w:sz w:val="24"/>
          <w:szCs w:val="24"/>
          <w:highlight w:val="none"/>
        </w:rPr>
      </w:pPr>
    </w:p>
    <w:p w14:paraId="07BA6811">
      <w:pPr>
        <w:pStyle w:val="10"/>
        <w:spacing w:before="0" w:beforeAutospacing="0" w:after="0" w:afterAutospacing="0" w:line="360" w:lineRule="auto"/>
        <w:rPr>
          <w:rFonts w:hint="eastAsia" w:eastAsia="宋体"/>
          <w:color w:val="auto"/>
          <w:kern w:val="2"/>
          <w:sz w:val="24"/>
          <w:szCs w:val="24"/>
          <w:highlight w:val="none"/>
        </w:rPr>
      </w:pPr>
    </w:p>
    <w:p w14:paraId="0D1F53E6">
      <w:pPr>
        <w:pStyle w:val="10"/>
        <w:spacing w:before="0" w:beforeAutospacing="0" w:after="0" w:afterAutospacing="0" w:line="360" w:lineRule="auto"/>
        <w:rPr>
          <w:rFonts w:hint="eastAsia" w:eastAsia="宋体"/>
          <w:color w:val="auto"/>
          <w:kern w:val="2"/>
          <w:sz w:val="24"/>
          <w:szCs w:val="24"/>
          <w:highlight w:val="none"/>
        </w:rPr>
      </w:pPr>
    </w:p>
    <w:p w14:paraId="57802450">
      <w:pPr>
        <w:pStyle w:val="10"/>
        <w:spacing w:before="0" w:beforeAutospacing="0" w:after="0" w:afterAutospacing="0" w:line="360" w:lineRule="auto"/>
        <w:rPr>
          <w:rFonts w:hint="eastAsia" w:eastAsia="宋体"/>
          <w:color w:val="auto"/>
          <w:kern w:val="2"/>
          <w:sz w:val="24"/>
          <w:szCs w:val="24"/>
          <w:highlight w:val="none"/>
        </w:rPr>
      </w:pPr>
    </w:p>
    <w:p w14:paraId="66421965">
      <w:pPr>
        <w:pStyle w:val="10"/>
        <w:spacing w:before="0" w:beforeAutospacing="0" w:after="0" w:afterAutospacing="0" w:line="360" w:lineRule="auto"/>
        <w:rPr>
          <w:rFonts w:hint="eastAsia" w:eastAsia="宋体"/>
          <w:color w:val="auto"/>
          <w:kern w:val="2"/>
          <w:sz w:val="24"/>
          <w:szCs w:val="24"/>
          <w:highlight w:val="none"/>
        </w:rPr>
      </w:pPr>
    </w:p>
    <w:p w14:paraId="7A4780F6">
      <w:pPr>
        <w:pStyle w:val="10"/>
        <w:spacing w:after="0" w:line="360" w:lineRule="auto"/>
        <w:ind w:firstLine="4800" w:firstLineChars="1500"/>
        <w:rPr>
          <w:rFonts w:hint="eastAsia" w:eastAsia="宋体"/>
          <w:color w:val="auto"/>
          <w:kern w:val="2"/>
          <w:sz w:val="32"/>
          <w:szCs w:val="32"/>
          <w:highlight w:val="none"/>
        </w:rPr>
      </w:pPr>
    </w:p>
    <w:p w14:paraId="67006A46">
      <w:pPr>
        <w:pStyle w:val="10"/>
        <w:spacing w:after="0" w:line="360" w:lineRule="auto"/>
        <w:ind w:firstLine="4800" w:firstLineChars="1500"/>
        <w:rPr>
          <w:rFonts w:hint="eastAsia" w:eastAsia="宋体"/>
          <w:color w:val="auto"/>
          <w:kern w:val="2"/>
          <w:sz w:val="32"/>
          <w:szCs w:val="32"/>
          <w:highlight w:val="none"/>
        </w:rPr>
      </w:pPr>
    </w:p>
    <w:p w14:paraId="226A37A6">
      <w:pPr>
        <w:pStyle w:val="10"/>
        <w:spacing w:after="0" w:line="360" w:lineRule="auto"/>
        <w:ind w:firstLine="4800" w:firstLineChars="1500"/>
        <w:rPr>
          <w:rFonts w:hint="eastAsia" w:eastAsia="宋体"/>
          <w:color w:val="auto"/>
          <w:kern w:val="2"/>
          <w:sz w:val="32"/>
          <w:szCs w:val="32"/>
          <w:highlight w:val="none"/>
        </w:rPr>
      </w:pPr>
    </w:p>
    <w:p w14:paraId="751F92B5">
      <w:pPr>
        <w:pStyle w:val="10"/>
        <w:spacing w:after="0" w:line="360" w:lineRule="auto"/>
        <w:ind w:firstLine="4800" w:firstLineChars="1500"/>
        <w:rPr>
          <w:rFonts w:hint="eastAsia" w:eastAsia="宋体"/>
          <w:color w:val="auto"/>
          <w:kern w:val="2"/>
          <w:sz w:val="32"/>
          <w:szCs w:val="32"/>
          <w:highlight w:val="none"/>
        </w:rPr>
      </w:pPr>
    </w:p>
    <w:p w14:paraId="5856313E">
      <w:pPr>
        <w:pStyle w:val="10"/>
        <w:spacing w:after="0" w:line="360" w:lineRule="auto"/>
        <w:ind w:firstLine="4800" w:firstLineChars="1500"/>
        <w:rPr>
          <w:rFonts w:hint="eastAsia" w:eastAsia="宋体"/>
          <w:color w:val="auto"/>
          <w:kern w:val="2"/>
          <w:sz w:val="32"/>
          <w:szCs w:val="32"/>
          <w:highlight w:val="none"/>
        </w:rPr>
      </w:pPr>
    </w:p>
    <w:p w14:paraId="58E1A6F5">
      <w:pPr>
        <w:pStyle w:val="10"/>
        <w:spacing w:after="0" w:line="360" w:lineRule="auto"/>
        <w:ind w:firstLine="4800" w:firstLineChars="1500"/>
        <w:rPr>
          <w:rFonts w:hint="eastAsia" w:eastAsia="宋体"/>
          <w:color w:val="auto"/>
          <w:kern w:val="2"/>
          <w:sz w:val="32"/>
          <w:szCs w:val="32"/>
          <w:highlight w:val="none"/>
        </w:rPr>
      </w:pPr>
    </w:p>
    <w:p w14:paraId="6E6A0F2E">
      <w:pPr>
        <w:pStyle w:val="10"/>
        <w:spacing w:after="0" w:line="360" w:lineRule="auto"/>
        <w:ind w:firstLine="4800" w:firstLineChars="1500"/>
        <w:rPr>
          <w:rFonts w:hint="eastAsia" w:eastAsia="宋体"/>
          <w:color w:val="auto"/>
          <w:kern w:val="2"/>
          <w:sz w:val="32"/>
          <w:szCs w:val="32"/>
          <w:highlight w:val="none"/>
        </w:rPr>
      </w:pPr>
    </w:p>
    <w:p w14:paraId="68EC3523">
      <w:pPr>
        <w:pStyle w:val="10"/>
        <w:spacing w:after="0" w:line="360" w:lineRule="auto"/>
        <w:ind w:firstLine="3200" w:firstLineChars="1000"/>
        <w:rPr>
          <w:rFonts w:hint="eastAsia" w:eastAsia="宋体"/>
          <w:color w:val="auto"/>
          <w:kern w:val="2"/>
          <w:sz w:val="32"/>
          <w:szCs w:val="32"/>
          <w:highlight w:val="none"/>
        </w:rPr>
      </w:pPr>
      <w:r>
        <w:rPr>
          <w:rFonts w:hint="eastAsia" w:eastAsia="宋体"/>
          <w:color w:val="auto"/>
          <w:kern w:val="2"/>
          <w:sz w:val="32"/>
          <w:szCs w:val="32"/>
          <w:highlight w:val="none"/>
        </w:rPr>
        <w:t>评分响应要求</w:t>
      </w:r>
    </w:p>
    <w:tbl>
      <w:tblPr>
        <w:tblStyle w:val="13"/>
        <w:tblW w:w="8530" w:type="dxa"/>
        <w:tblInd w:w="0" w:type="dxa"/>
        <w:tblLayout w:type="fixed"/>
        <w:tblCellMar>
          <w:top w:w="0" w:type="dxa"/>
          <w:left w:w="108" w:type="dxa"/>
          <w:bottom w:w="0" w:type="dxa"/>
          <w:right w:w="108" w:type="dxa"/>
        </w:tblCellMar>
      </w:tblPr>
      <w:tblGrid>
        <w:gridCol w:w="883"/>
        <w:gridCol w:w="3260"/>
        <w:gridCol w:w="725"/>
        <w:gridCol w:w="3062"/>
        <w:gridCol w:w="600"/>
      </w:tblGrid>
      <w:tr w14:paraId="16B68ABF">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5B693C72">
            <w:pPr>
              <w:spacing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序号</w:t>
            </w:r>
          </w:p>
        </w:tc>
        <w:tc>
          <w:tcPr>
            <w:tcW w:w="3260" w:type="dxa"/>
            <w:tcBorders>
              <w:top w:val="single" w:color="auto" w:sz="4" w:space="0"/>
              <w:left w:val="single" w:color="auto" w:sz="4" w:space="0"/>
              <w:bottom w:val="single" w:color="auto" w:sz="4" w:space="0"/>
              <w:right w:val="single" w:color="auto" w:sz="4" w:space="0"/>
            </w:tcBorders>
            <w:noWrap w:val="0"/>
            <w:vAlign w:val="center"/>
          </w:tcPr>
          <w:p w14:paraId="2712E9C5">
            <w:pPr>
              <w:spacing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细则内容</w:t>
            </w:r>
          </w:p>
        </w:tc>
        <w:tc>
          <w:tcPr>
            <w:tcW w:w="725" w:type="dxa"/>
            <w:tcBorders>
              <w:top w:val="single" w:color="auto" w:sz="4" w:space="0"/>
              <w:left w:val="single" w:color="auto" w:sz="4" w:space="0"/>
              <w:bottom w:val="single" w:color="auto" w:sz="4" w:space="0"/>
              <w:right w:val="single" w:color="auto" w:sz="4" w:space="0"/>
            </w:tcBorders>
            <w:noWrap w:val="0"/>
            <w:vAlign w:val="center"/>
          </w:tcPr>
          <w:p w14:paraId="096A51FB">
            <w:pPr>
              <w:spacing w:line="360" w:lineRule="auto"/>
              <w:ind w:firstLine="0" w:firstLineChars="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满分分值</w:t>
            </w:r>
          </w:p>
        </w:tc>
        <w:tc>
          <w:tcPr>
            <w:tcW w:w="3062" w:type="dxa"/>
            <w:tcBorders>
              <w:top w:val="single" w:color="auto" w:sz="4" w:space="0"/>
              <w:left w:val="single" w:color="auto" w:sz="4" w:space="0"/>
              <w:bottom w:val="single" w:color="auto" w:sz="4" w:space="0"/>
              <w:right w:val="single" w:color="auto" w:sz="4" w:space="0"/>
            </w:tcBorders>
            <w:noWrap w:val="0"/>
            <w:vAlign w:val="center"/>
          </w:tcPr>
          <w:p w14:paraId="69DC2425">
            <w:pPr>
              <w:spacing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响应内容</w:t>
            </w:r>
          </w:p>
        </w:tc>
        <w:tc>
          <w:tcPr>
            <w:tcW w:w="600" w:type="dxa"/>
            <w:tcBorders>
              <w:top w:val="single" w:color="auto" w:sz="4" w:space="0"/>
              <w:left w:val="single" w:color="auto" w:sz="4" w:space="0"/>
              <w:bottom w:val="single" w:color="auto" w:sz="4" w:space="0"/>
              <w:right w:val="single" w:color="auto" w:sz="4" w:space="0"/>
            </w:tcBorders>
            <w:noWrap w:val="0"/>
            <w:vAlign w:val="center"/>
          </w:tcPr>
          <w:p w14:paraId="368C941B">
            <w:pPr>
              <w:spacing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页码</w:t>
            </w:r>
          </w:p>
        </w:tc>
      </w:tr>
      <w:tr w14:paraId="3A6C68C3">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7018DDE3">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1-1</w:t>
            </w:r>
          </w:p>
        </w:tc>
        <w:tc>
          <w:tcPr>
            <w:tcW w:w="3260" w:type="dxa"/>
            <w:tcBorders>
              <w:top w:val="single" w:color="auto" w:sz="4" w:space="0"/>
              <w:left w:val="single" w:color="auto" w:sz="4" w:space="0"/>
              <w:bottom w:val="single" w:color="auto" w:sz="4" w:space="0"/>
              <w:right w:val="single" w:color="auto" w:sz="4" w:space="0"/>
            </w:tcBorders>
            <w:noWrap w:val="0"/>
            <w:vAlign w:val="top"/>
          </w:tcPr>
          <w:p w14:paraId="2DC31902">
            <w:pPr>
              <w:spacing w:line="360" w:lineRule="auto"/>
              <w:rPr>
                <w:rFonts w:hint="eastAsia" w:ascii="宋体" w:hAnsi="宋体" w:eastAsia="宋体" w:cs="宋体"/>
                <w:bCs/>
                <w:color w:val="auto"/>
                <w:sz w:val="24"/>
                <w:szCs w:val="24"/>
                <w:highlight w:val="none"/>
              </w:rPr>
            </w:pPr>
          </w:p>
        </w:tc>
        <w:tc>
          <w:tcPr>
            <w:tcW w:w="725" w:type="dxa"/>
            <w:tcBorders>
              <w:top w:val="single" w:color="auto" w:sz="4" w:space="0"/>
              <w:left w:val="single" w:color="auto" w:sz="4" w:space="0"/>
              <w:bottom w:val="single" w:color="auto" w:sz="4" w:space="0"/>
              <w:right w:val="single" w:color="auto" w:sz="4" w:space="0"/>
            </w:tcBorders>
            <w:noWrap w:val="0"/>
            <w:vAlign w:val="center"/>
          </w:tcPr>
          <w:p w14:paraId="305523AB">
            <w:pPr>
              <w:spacing w:line="360" w:lineRule="auto"/>
              <w:jc w:val="center"/>
              <w:rPr>
                <w:rFonts w:hint="eastAsia" w:ascii="宋体" w:hAnsi="宋体" w:eastAsia="宋体" w:cs="宋体"/>
                <w:bCs/>
                <w:color w:val="auto"/>
                <w:sz w:val="24"/>
                <w:szCs w:val="24"/>
                <w:highlight w:val="none"/>
              </w:rPr>
            </w:pPr>
          </w:p>
        </w:tc>
        <w:tc>
          <w:tcPr>
            <w:tcW w:w="3062" w:type="dxa"/>
            <w:tcBorders>
              <w:top w:val="single" w:color="auto" w:sz="4" w:space="0"/>
              <w:left w:val="single" w:color="auto" w:sz="4" w:space="0"/>
              <w:bottom w:val="single" w:color="auto" w:sz="4" w:space="0"/>
              <w:right w:val="single" w:color="auto" w:sz="4" w:space="0"/>
            </w:tcBorders>
            <w:noWrap w:val="0"/>
            <w:vAlign w:val="center"/>
          </w:tcPr>
          <w:p w14:paraId="2C415371">
            <w:pPr>
              <w:spacing w:line="360" w:lineRule="auto"/>
              <w:jc w:val="center"/>
              <w:rPr>
                <w:rFonts w:hint="eastAsia" w:ascii="宋体" w:hAnsi="宋体" w:eastAsia="宋体" w:cs="宋体"/>
                <w:bCs/>
                <w:color w:val="auto"/>
                <w:sz w:val="24"/>
                <w:szCs w:val="24"/>
                <w:highlight w:val="none"/>
              </w:rPr>
            </w:pPr>
          </w:p>
        </w:tc>
        <w:tc>
          <w:tcPr>
            <w:tcW w:w="600" w:type="dxa"/>
            <w:tcBorders>
              <w:top w:val="single" w:color="auto" w:sz="4" w:space="0"/>
              <w:left w:val="single" w:color="auto" w:sz="4" w:space="0"/>
              <w:bottom w:val="single" w:color="auto" w:sz="4" w:space="0"/>
              <w:right w:val="single" w:color="auto" w:sz="4" w:space="0"/>
            </w:tcBorders>
            <w:noWrap w:val="0"/>
            <w:vAlign w:val="center"/>
          </w:tcPr>
          <w:p w14:paraId="105A558F">
            <w:pPr>
              <w:spacing w:line="360" w:lineRule="auto"/>
              <w:jc w:val="center"/>
              <w:rPr>
                <w:rFonts w:hint="eastAsia" w:ascii="宋体" w:hAnsi="宋体" w:eastAsia="宋体" w:cs="宋体"/>
                <w:bCs/>
                <w:color w:val="auto"/>
                <w:sz w:val="24"/>
                <w:szCs w:val="24"/>
                <w:highlight w:val="none"/>
              </w:rPr>
            </w:pPr>
          </w:p>
        </w:tc>
      </w:tr>
      <w:tr w14:paraId="7C754AFA">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6587ABD3">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1-2</w:t>
            </w:r>
          </w:p>
        </w:tc>
        <w:tc>
          <w:tcPr>
            <w:tcW w:w="3260" w:type="dxa"/>
            <w:tcBorders>
              <w:top w:val="single" w:color="auto" w:sz="4" w:space="0"/>
              <w:left w:val="single" w:color="auto" w:sz="4" w:space="0"/>
              <w:bottom w:val="single" w:color="auto" w:sz="4" w:space="0"/>
              <w:right w:val="single" w:color="auto" w:sz="4" w:space="0"/>
            </w:tcBorders>
            <w:noWrap w:val="0"/>
            <w:vAlign w:val="top"/>
          </w:tcPr>
          <w:p w14:paraId="4059FD86">
            <w:pPr>
              <w:spacing w:line="360" w:lineRule="auto"/>
              <w:rPr>
                <w:rFonts w:hint="eastAsia" w:ascii="宋体" w:hAnsi="宋体" w:eastAsia="宋体" w:cs="宋体"/>
                <w:bCs/>
                <w:color w:val="auto"/>
                <w:sz w:val="24"/>
                <w:szCs w:val="24"/>
                <w:highlight w:val="none"/>
              </w:rPr>
            </w:pPr>
          </w:p>
        </w:tc>
        <w:tc>
          <w:tcPr>
            <w:tcW w:w="725" w:type="dxa"/>
            <w:tcBorders>
              <w:top w:val="single" w:color="auto" w:sz="4" w:space="0"/>
              <w:left w:val="single" w:color="auto" w:sz="4" w:space="0"/>
              <w:bottom w:val="single" w:color="auto" w:sz="4" w:space="0"/>
              <w:right w:val="single" w:color="auto" w:sz="4" w:space="0"/>
            </w:tcBorders>
            <w:noWrap w:val="0"/>
            <w:vAlign w:val="center"/>
          </w:tcPr>
          <w:p w14:paraId="2C63002A">
            <w:pPr>
              <w:spacing w:line="360" w:lineRule="auto"/>
              <w:jc w:val="center"/>
              <w:rPr>
                <w:rFonts w:hint="eastAsia" w:ascii="宋体" w:hAnsi="宋体" w:eastAsia="宋体" w:cs="宋体"/>
                <w:bCs/>
                <w:color w:val="auto"/>
                <w:sz w:val="24"/>
                <w:szCs w:val="24"/>
                <w:highlight w:val="none"/>
              </w:rPr>
            </w:pPr>
          </w:p>
        </w:tc>
        <w:tc>
          <w:tcPr>
            <w:tcW w:w="3062" w:type="dxa"/>
            <w:tcBorders>
              <w:top w:val="single" w:color="auto" w:sz="4" w:space="0"/>
              <w:left w:val="single" w:color="auto" w:sz="4" w:space="0"/>
              <w:bottom w:val="single" w:color="auto" w:sz="4" w:space="0"/>
              <w:right w:val="single" w:color="auto" w:sz="4" w:space="0"/>
            </w:tcBorders>
            <w:noWrap w:val="0"/>
            <w:vAlign w:val="center"/>
          </w:tcPr>
          <w:p w14:paraId="2BC70069">
            <w:pPr>
              <w:spacing w:line="360" w:lineRule="auto"/>
              <w:jc w:val="center"/>
              <w:rPr>
                <w:rFonts w:hint="eastAsia" w:ascii="宋体" w:hAnsi="宋体" w:eastAsia="宋体" w:cs="宋体"/>
                <w:bCs/>
                <w:color w:val="auto"/>
                <w:sz w:val="24"/>
                <w:szCs w:val="24"/>
                <w:highlight w:val="none"/>
              </w:rPr>
            </w:pPr>
          </w:p>
        </w:tc>
        <w:tc>
          <w:tcPr>
            <w:tcW w:w="600" w:type="dxa"/>
            <w:tcBorders>
              <w:top w:val="single" w:color="auto" w:sz="4" w:space="0"/>
              <w:left w:val="single" w:color="auto" w:sz="4" w:space="0"/>
              <w:bottom w:val="single" w:color="auto" w:sz="4" w:space="0"/>
              <w:right w:val="single" w:color="auto" w:sz="4" w:space="0"/>
            </w:tcBorders>
            <w:noWrap w:val="0"/>
            <w:vAlign w:val="center"/>
          </w:tcPr>
          <w:p w14:paraId="0FC8C0F5">
            <w:pPr>
              <w:spacing w:line="360" w:lineRule="auto"/>
              <w:jc w:val="center"/>
              <w:rPr>
                <w:rFonts w:hint="eastAsia" w:ascii="宋体" w:hAnsi="宋体" w:eastAsia="宋体" w:cs="宋体"/>
                <w:bCs/>
                <w:color w:val="auto"/>
                <w:sz w:val="24"/>
                <w:szCs w:val="24"/>
                <w:highlight w:val="none"/>
              </w:rPr>
            </w:pPr>
          </w:p>
        </w:tc>
      </w:tr>
      <w:tr w14:paraId="6BA1A3AE">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1A2D4560">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1-3</w:t>
            </w:r>
          </w:p>
        </w:tc>
        <w:tc>
          <w:tcPr>
            <w:tcW w:w="3260" w:type="dxa"/>
            <w:tcBorders>
              <w:top w:val="single" w:color="auto" w:sz="4" w:space="0"/>
              <w:left w:val="single" w:color="auto" w:sz="4" w:space="0"/>
              <w:bottom w:val="single" w:color="auto" w:sz="4" w:space="0"/>
              <w:right w:val="single" w:color="auto" w:sz="4" w:space="0"/>
            </w:tcBorders>
            <w:noWrap w:val="0"/>
            <w:vAlign w:val="top"/>
          </w:tcPr>
          <w:p w14:paraId="649247DE">
            <w:pPr>
              <w:spacing w:line="360" w:lineRule="auto"/>
              <w:rPr>
                <w:rFonts w:hint="eastAsia" w:ascii="宋体" w:hAnsi="宋体" w:eastAsia="宋体" w:cs="宋体"/>
                <w:bCs/>
                <w:color w:val="auto"/>
                <w:sz w:val="24"/>
                <w:szCs w:val="24"/>
                <w:highlight w:val="none"/>
              </w:rPr>
            </w:pPr>
          </w:p>
        </w:tc>
        <w:tc>
          <w:tcPr>
            <w:tcW w:w="725" w:type="dxa"/>
            <w:tcBorders>
              <w:top w:val="single" w:color="auto" w:sz="4" w:space="0"/>
              <w:left w:val="single" w:color="auto" w:sz="4" w:space="0"/>
              <w:bottom w:val="single" w:color="auto" w:sz="4" w:space="0"/>
              <w:right w:val="single" w:color="auto" w:sz="4" w:space="0"/>
            </w:tcBorders>
            <w:noWrap w:val="0"/>
            <w:vAlign w:val="center"/>
          </w:tcPr>
          <w:p w14:paraId="7A56A813">
            <w:pPr>
              <w:spacing w:line="360" w:lineRule="auto"/>
              <w:jc w:val="center"/>
              <w:rPr>
                <w:rFonts w:hint="eastAsia" w:ascii="宋体" w:hAnsi="宋体" w:eastAsia="宋体" w:cs="宋体"/>
                <w:bCs/>
                <w:color w:val="auto"/>
                <w:sz w:val="24"/>
                <w:szCs w:val="24"/>
                <w:highlight w:val="none"/>
              </w:rPr>
            </w:pPr>
          </w:p>
        </w:tc>
        <w:tc>
          <w:tcPr>
            <w:tcW w:w="3062" w:type="dxa"/>
            <w:tcBorders>
              <w:top w:val="single" w:color="auto" w:sz="4" w:space="0"/>
              <w:left w:val="single" w:color="auto" w:sz="4" w:space="0"/>
              <w:bottom w:val="single" w:color="auto" w:sz="4" w:space="0"/>
              <w:right w:val="single" w:color="auto" w:sz="4" w:space="0"/>
            </w:tcBorders>
            <w:noWrap w:val="0"/>
            <w:vAlign w:val="center"/>
          </w:tcPr>
          <w:p w14:paraId="54F7BEF3">
            <w:pPr>
              <w:spacing w:line="360" w:lineRule="auto"/>
              <w:jc w:val="center"/>
              <w:rPr>
                <w:rFonts w:hint="eastAsia" w:ascii="宋体" w:hAnsi="宋体" w:eastAsia="宋体" w:cs="宋体"/>
                <w:bCs/>
                <w:color w:val="auto"/>
                <w:sz w:val="24"/>
                <w:szCs w:val="24"/>
                <w:highlight w:val="none"/>
              </w:rPr>
            </w:pPr>
          </w:p>
        </w:tc>
        <w:tc>
          <w:tcPr>
            <w:tcW w:w="600" w:type="dxa"/>
            <w:tcBorders>
              <w:top w:val="single" w:color="auto" w:sz="4" w:space="0"/>
              <w:left w:val="single" w:color="auto" w:sz="4" w:space="0"/>
              <w:bottom w:val="single" w:color="auto" w:sz="4" w:space="0"/>
              <w:right w:val="single" w:color="auto" w:sz="4" w:space="0"/>
            </w:tcBorders>
            <w:noWrap w:val="0"/>
            <w:vAlign w:val="center"/>
          </w:tcPr>
          <w:p w14:paraId="1B4EAA8E">
            <w:pPr>
              <w:spacing w:line="360" w:lineRule="auto"/>
              <w:jc w:val="center"/>
              <w:rPr>
                <w:rFonts w:hint="eastAsia" w:ascii="宋体" w:hAnsi="宋体" w:eastAsia="宋体" w:cs="宋体"/>
                <w:bCs/>
                <w:color w:val="auto"/>
                <w:sz w:val="24"/>
                <w:szCs w:val="24"/>
                <w:highlight w:val="none"/>
              </w:rPr>
            </w:pPr>
          </w:p>
        </w:tc>
      </w:tr>
      <w:tr w14:paraId="679A791F">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593DA26F">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1-4</w:t>
            </w:r>
          </w:p>
        </w:tc>
        <w:tc>
          <w:tcPr>
            <w:tcW w:w="3260" w:type="dxa"/>
            <w:tcBorders>
              <w:top w:val="single" w:color="auto" w:sz="4" w:space="0"/>
              <w:left w:val="single" w:color="auto" w:sz="4" w:space="0"/>
              <w:bottom w:val="single" w:color="auto" w:sz="4" w:space="0"/>
              <w:right w:val="single" w:color="auto" w:sz="4" w:space="0"/>
            </w:tcBorders>
            <w:noWrap w:val="0"/>
            <w:vAlign w:val="top"/>
          </w:tcPr>
          <w:p w14:paraId="3EC42043">
            <w:pPr>
              <w:tabs>
                <w:tab w:val="left" w:pos="-1080"/>
                <w:tab w:val="left" w:pos="180"/>
                <w:tab w:val="left" w:pos="1080"/>
              </w:tabs>
              <w:spacing w:line="360" w:lineRule="auto"/>
              <w:rPr>
                <w:rFonts w:hint="eastAsia" w:ascii="宋体" w:hAnsi="宋体" w:eastAsia="宋体" w:cs="宋体"/>
                <w:bCs/>
                <w:color w:val="auto"/>
                <w:sz w:val="24"/>
                <w:szCs w:val="24"/>
                <w:highlight w:val="none"/>
              </w:rPr>
            </w:pPr>
          </w:p>
        </w:tc>
        <w:tc>
          <w:tcPr>
            <w:tcW w:w="725" w:type="dxa"/>
            <w:tcBorders>
              <w:top w:val="single" w:color="auto" w:sz="4" w:space="0"/>
              <w:left w:val="single" w:color="auto" w:sz="4" w:space="0"/>
              <w:bottom w:val="single" w:color="auto" w:sz="4" w:space="0"/>
              <w:right w:val="single" w:color="auto" w:sz="4" w:space="0"/>
            </w:tcBorders>
            <w:noWrap w:val="0"/>
            <w:vAlign w:val="center"/>
          </w:tcPr>
          <w:p w14:paraId="5F582092">
            <w:pPr>
              <w:tabs>
                <w:tab w:val="left" w:pos="-1080"/>
                <w:tab w:val="left" w:pos="180"/>
                <w:tab w:val="left" w:pos="1080"/>
              </w:tabs>
              <w:spacing w:line="360" w:lineRule="auto"/>
              <w:jc w:val="center"/>
              <w:rPr>
                <w:rFonts w:hint="eastAsia" w:ascii="宋体" w:hAnsi="宋体" w:eastAsia="宋体" w:cs="宋体"/>
                <w:bCs/>
                <w:color w:val="auto"/>
                <w:sz w:val="24"/>
                <w:szCs w:val="24"/>
                <w:highlight w:val="none"/>
              </w:rPr>
            </w:pPr>
          </w:p>
        </w:tc>
        <w:tc>
          <w:tcPr>
            <w:tcW w:w="3062" w:type="dxa"/>
            <w:tcBorders>
              <w:top w:val="single" w:color="auto" w:sz="4" w:space="0"/>
              <w:left w:val="single" w:color="auto" w:sz="4" w:space="0"/>
              <w:bottom w:val="single" w:color="auto" w:sz="4" w:space="0"/>
              <w:right w:val="single" w:color="auto" w:sz="4" w:space="0"/>
            </w:tcBorders>
            <w:noWrap w:val="0"/>
            <w:vAlign w:val="center"/>
          </w:tcPr>
          <w:p w14:paraId="5839E327">
            <w:pPr>
              <w:tabs>
                <w:tab w:val="left" w:pos="-1080"/>
                <w:tab w:val="left" w:pos="180"/>
                <w:tab w:val="left" w:pos="1080"/>
              </w:tabs>
              <w:spacing w:line="360" w:lineRule="auto"/>
              <w:jc w:val="center"/>
              <w:rPr>
                <w:rFonts w:hint="eastAsia" w:ascii="宋体" w:hAnsi="宋体" w:eastAsia="宋体" w:cs="宋体"/>
                <w:bCs/>
                <w:color w:val="auto"/>
                <w:sz w:val="24"/>
                <w:szCs w:val="24"/>
                <w:highlight w:val="none"/>
              </w:rPr>
            </w:pPr>
          </w:p>
        </w:tc>
        <w:tc>
          <w:tcPr>
            <w:tcW w:w="600" w:type="dxa"/>
            <w:tcBorders>
              <w:top w:val="single" w:color="auto" w:sz="4" w:space="0"/>
              <w:left w:val="single" w:color="auto" w:sz="4" w:space="0"/>
              <w:bottom w:val="single" w:color="auto" w:sz="4" w:space="0"/>
              <w:right w:val="single" w:color="auto" w:sz="4" w:space="0"/>
            </w:tcBorders>
            <w:noWrap w:val="0"/>
            <w:vAlign w:val="center"/>
          </w:tcPr>
          <w:p w14:paraId="084C2373">
            <w:pPr>
              <w:tabs>
                <w:tab w:val="left" w:pos="-1080"/>
                <w:tab w:val="left" w:pos="180"/>
                <w:tab w:val="left" w:pos="1080"/>
              </w:tabs>
              <w:spacing w:line="360" w:lineRule="auto"/>
              <w:jc w:val="center"/>
              <w:rPr>
                <w:rFonts w:hint="eastAsia" w:ascii="宋体" w:hAnsi="宋体" w:eastAsia="宋体" w:cs="宋体"/>
                <w:bCs/>
                <w:color w:val="auto"/>
                <w:sz w:val="24"/>
                <w:szCs w:val="24"/>
                <w:highlight w:val="none"/>
              </w:rPr>
            </w:pPr>
          </w:p>
        </w:tc>
      </w:tr>
      <w:tr w14:paraId="64CC5DAB">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3A335E4C">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1-5</w:t>
            </w:r>
          </w:p>
        </w:tc>
        <w:tc>
          <w:tcPr>
            <w:tcW w:w="3260" w:type="dxa"/>
            <w:tcBorders>
              <w:top w:val="single" w:color="auto" w:sz="4" w:space="0"/>
              <w:left w:val="single" w:color="auto" w:sz="4" w:space="0"/>
              <w:bottom w:val="single" w:color="auto" w:sz="4" w:space="0"/>
              <w:right w:val="single" w:color="auto" w:sz="4" w:space="0"/>
            </w:tcBorders>
            <w:noWrap w:val="0"/>
            <w:vAlign w:val="top"/>
          </w:tcPr>
          <w:p w14:paraId="014F88FE">
            <w:pPr>
              <w:tabs>
                <w:tab w:val="left" w:pos="720"/>
              </w:tabs>
              <w:spacing w:line="360" w:lineRule="auto"/>
              <w:ind w:right="18"/>
              <w:rPr>
                <w:rFonts w:hint="eastAsia" w:ascii="宋体" w:hAnsi="宋体" w:eastAsia="宋体" w:cs="宋体"/>
                <w:bCs/>
                <w:color w:val="auto"/>
                <w:sz w:val="24"/>
                <w:szCs w:val="24"/>
                <w:highlight w:val="none"/>
              </w:rPr>
            </w:pPr>
          </w:p>
        </w:tc>
        <w:tc>
          <w:tcPr>
            <w:tcW w:w="725" w:type="dxa"/>
            <w:tcBorders>
              <w:top w:val="single" w:color="auto" w:sz="4" w:space="0"/>
              <w:left w:val="single" w:color="auto" w:sz="4" w:space="0"/>
              <w:bottom w:val="single" w:color="auto" w:sz="4" w:space="0"/>
              <w:right w:val="single" w:color="auto" w:sz="4" w:space="0"/>
            </w:tcBorders>
            <w:noWrap w:val="0"/>
            <w:vAlign w:val="center"/>
          </w:tcPr>
          <w:p w14:paraId="68A0F4EC">
            <w:pPr>
              <w:tabs>
                <w:tab w:val="left" w:pos="720"/>
              </w:tabs>
              <w:spacing w:line="360" w:lineRule="auto"/>
              <w:ind w:right="18"/>
              <w:jc w:val="center"/>
              <w:rPr>
                <w:rFonts w:hint="eastAsia" w:ascii="宋体" w:hAnsi="宋体" w:eastAsia="宋体" w:cs="宋体"/>
                <w:bCs/>
                <w:color w:val="auto"/>
                <w:sz w:val="24"/>
                <w:szCs w:val="24"/>
                <w:highlight w:val="none"/>
              </w:rPr>
            </w:pPr>
          </w:p>
        </w:tc>
        <w:tc>
          <w:tcPr>
            <w:tcW w:w="3062" w:type="dxa"/>
            <w:tcBorders>
              <w:top w:val="single" w:color="auto" w:sz="4" w:space="0"/>
              <w:left w:val="single" w:color="auto" w:sz="4" w:space="0"/>
              <w:bottom w:val="single" w:color="auto" w:sz="4" w:space="0"/>
              <w:right w:val="single" w:color="auto" w:sz="4" w:space="0"/>
            </w:tcBorders>
            <w:noWrap w:val="0"/>
            <w:vAlign w:val="center"/>
          </w:tcPr>
          <w:p w14:paraId="3FEA1110">
            <w:pPr>
              <w:tabs>
                <w:tab w:val="left" w:pos="720"/>
              </w:tabs>
              <w:spacing w:line="360" w:lineRule="auto"/>
              <w:ind w:right="18"/>
              <w:jc w:val="center"/>
              <w:rPr>
                <w:rFonts w:hint="eastAsia" w:ascii="宋体" w:hAnsi="宋体" w:eastAsia="宋体" w:cs="宋体"/>
                <w:bCs/>
                <w:color w:val="auto"/>
                <w:sz w:val="24"/>
                <w:szCs w:val="24"/>
                <w:highlight w:val="none"/>
              </w:rPr>
            </w:pPr>
          </w:p>
        </w:tc>
        <w:tc>
          <w:tcPr>
            <w:tcW w:w="600" w:type="dxa"/>
            <w:tcBorders>
              <w:top w:val="single" w:color="auto" w:sz="4" w:space="0"/>
              <w:left w:val="single" w:color="auto" w:sz="4" w:space="0"/>
              <w:bottom w:val="single" w:color="auto" w:sz="4" w:space="0"/>
              <w:right w:val="single" w:color="auto" w:sz="4" w:space="0"/>
            </w:tcBorders>
            <w:noWrap w:val="0"/>
            <w:vAlign w:val="center"/>
          </w:tcPr>
          <w:p w14:paraId="61295894">
            <w:pPr>
              <w:tabs>
                <w:tab w:val="left" w:pos="720"/>
              </w:tabs>
              <w:spacing w:line="360" w:lineRule="auto"/>
              <w:ind w:right="18"/>
              <w:jc w:val="center"/>
              <w:rPr>
                <w:rFonts w:hint="eastAsia" w:ascii="宋体" w:hAnsi="宋体" w:eastAsia="宋体" w:cs="宋体"/>
                <w:bCs/>
                <w:color w:val="auto"/>
                <w:sz w:val="24"/>
                <w:szCs w:val="24"/>
                <w:highlight w:val="none"/>
              </w:rPr>
            </w:pPr>
          </w:p>
        </w:tc>
      </w:tr>
    </w:tbl>
    <w:p w14:paraId="4BAEEAB1">
      <w:pPr>
        <w:widowControl/>
        <w:spacing w:line="360" w:lineRule="auto"/>
        <w:rPr>
          <w:rFonts w:hint="eastAsia" w:ascii="宋体" w:hAnsi="宋体" w:eastAsia="宋体" w:cs="宋体"/>
          <w:color w:val="auto"/>
          <w:sz w:val="24"/>
          <w:szCs w:val="24"/>
          <w:highlight w:val="none"/>
        </w:rPr>
      </w:pPr>
    </w:p>
    <w:p w14:paraId="421C2A1A">
      <w:pPr>
        <w:spacing w:line="360" w:lineRule="auto"/>
        <w:ind w:firstLine="480" w:firstLineChars="200"/>
        <w:rPr>
          <w:rFonts w:hint="eastAsia" w:ascii="宋体" w:hAnsi="宋体" w:eastAsia="宋体" w:cs="宋体"/>
          <w:color w:val="auto"/>
          <w:sz w:val="24"/>
          <w:szCs w:val="24"/>
          <w:highlight w:val="none"/>
        </w:rPr>
      </w:pPr>
    </w:p>
    <w:p w14:paraId="385A622A">
      <w:pPr>
        <w:spacing w:line="360" w:lineRule="auto"/>
        <w:rPr>
          <w:rFonts w:hint="eastAsia" w:ascii="宋体" w:hAnsi="宋体" w:eastAsia="宋体" w:cs="宋体"/>
          <w:color w:val="auto"/>
          <w:sz w:val="24"/>
          <w:szCs w:val="24"/>
          <w:highlight w:val="none"/>
        </w:rPr>
      </w:pPr>
    </w:p>
    <w:p w14:paraId="5E7048F2">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2269B0D9">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4BE193C6">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349BBD4E">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3F352119">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05C4A169">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24850FBB">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7AD78D6D">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0E8EC679">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5F287768">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284EC912">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76D96F42">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02507C41">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09867117">
      <w:pPr>
        <w:pStyle w:val="19"/>
        <w:spacing w:line="360" w:lineRule="auto"/>
        <w:jc w:val="center"/>
        <w:outlineLvl w:val="2"/>
        <w:rPr>
          <w:rFonts w:ascii="宋体" w:hAnsi="宋体" w:eastAsia="宋体" w:cs="宋体"/>
          <w:color w:val="auto"/>
          <w:sz w:val="24"/>
          <w:szCs w:val="24"/>
          <w:highlight w:val="none"/>
        </w:rPr>
      </w:pPr>
      <w:r>
        <w:rPr>
          <w:rFonts w:ascii="宋体" w:hAnsi="宋体" w:eastAsia="宋体" w:cs="宋体"/>
          <w:b/>
          <w:color w:val="auto"/>
          <w:sz w:val="24"/>
          <w:szCs w:val="24"/>
          <w:highlight w:val="none"/>
        </w:rPr>
        <w:t>招标文件规定的价格扣除证明材料（若有）</w:t>
      </w:r>
    </w:p>
    <w:p w14:paraId="6AB78108">
      <w:pPr>
        <w:pStyle w:val="19"/>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1优先类节能产品、环境标志产品价格扣除证明材料（若有）</w:t>
      </w:r>
    </w:p>
    <w:p w14:paraId="65346E63">
      <w:pPr>
        <w:pStyle w:val="19"/>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1-①优先类节能产品、环境标志产品统计表（价格扣除适用，若有）</w:t>
      </w:r>
    </w:p>
    <w:p w14:paraId="5A4CECC3">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项目编号：</w:t>
      </w:r>
      <w:r>
        <w:rPr>
          <w:rFonts w:ascii="宋体" w:hAnsi="宋体" w:eastAsia="宋体" w:cs="宋体"/>
          <w:color w:val="auto"/>
          <w:sz w:val="24"/>
          <w:szCs w:val="24"/>
          <w:highlight w:val="none"/>
          <w:u w:val="single"/>
        </w:rPr>
        <w:t>　　　　　　　　</w:t>
      </w:r>
    </w:p>
    <w:p w14:paraId="3581A3A3">
      <w:pPr>
        <w:pStyle w:val="19"/>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货币及单位：人民币元</w:t>
      </w:r>
    </w:p>
    <w:tbl>
      <w:tblPr>
        <w:tblStyle w:val="13"/>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67"/>
        <w:gridCol w:w="1086"/>
        <w:gridCol w:w="1068"/>
        <w:gridCol w:w="1068"/>
        <w:gridCol w:w="1068"/>
        <w:gridCol w:w="1371"/>
        <w:gridCol w:w="1794"/>
      </w:tblGrid>
      <w:tr w14:paraId="0ED3512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noWrap w:val="0"/>
            <w:vAlign w:val="top"/>
          </w:tcPr>
          <w:p w14:paraId="292ACE7A">
            <w:pPr>
              <w:spacing w:line="360" w:lineRule="auto"/>
              <w:rPr>
                <w:rFonts w:hint="eastAsia" w:ascii="宋体" w:hAnsi="宋体" w:eastAsia="宋体" w:cs="宋体"/>
                <w:color w:val="auto"/>
                <w:sz w:val="24"/>
                <w:szCs w:val="24"/>
                <w:highlight w:val="none"/>
              </w:rPr>
            </w:pPr>
          </w:p>
        </w:tc>
        <w:tc>
          <w:tcPr>
            <w:tcW w:w="8353" w:type="dxa"/>
            <w:gridSpan w:val="6"/>
            <w:noWrap w:val="0"/>
            <w:vAlign w:val="top"/>
          </w:tcPr>
          <w:p w14:paraId="43BEC09F">
            <w:pPr>
              <w:pStyle w:val="19"/>
              <w:spacing w:line="360" w:lineRule="auto"/>
              <w:jc w:val="center"/>
              <w:rPr>
                <w:rFonts w:ascii="宋体" w:hAnsi="宋体" w:eastAsia="宋体" w:cs="宋体"/>
                <w:color w:val="auto"/>
                <w:sz w:val="24"/>
                <w:szCs w:val="24"/>
                <w:highlight w:val="none"/>
              </w:rPr>
            </w:pPr>
            <w:r>
              <w:rPr>
                <w:rFonts w:ascii="宋体" w:hAnsi="宋体" w:eastAsia="宋体" w:cs="宋体"/>
                <w:color w:val="auto"/>
                <w:sz w:val="24"/>
                <w:szCs w:val="24"/>
                <w:highlight w:val="none"/>
              </w:rPr>
              <w:t>本</w:t>
            </w:r>
            <w:r>
              <w:rPr>
                <w:rFonts w:hint="eastAsia" w:ascii="宋体" w:hAnsi="宋体" w:cs="宋体"/>
                <w:color w:val="auto"/>
                <w:sz w:val="24"/>
                <w:szCs w:val="24"/>
                <w:highlight w:val="none"/>
                <w:lang w:eastAsia="zh-CN"/>
              </w:rPr>
              <w:t>合同包</w:t>
            </w:r>
            <w:r>
              <w:rPr>
                <w:rFonts w:ascii="宋体" w:hAnsi="宋体" w:eastAsia="宋体" w:cs="宋体"/>
                <w:color w:val="auto"/>
                <w:sz w:val="24"/>
                <w:szCs w:val="24"/>
                <w:highlight w:val="none"/>
              </w:rPr>
              <w:t>内属于节能产品的报价情况</w:t>
            </w:r>
          </w:p>
        </w:tc>
      </w:tr>
      <w:tr w14:paraId="5191872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noWrap w:val="0"/>
            <w:vAlign w:val="top"/>
          </w:tcPr>
          <w:p w14:paraId="57ED781D">
            <w:pPr>
              <w:pStyle w:val="19"/>
              <w:spacing w:line="360" w:lineRule="auto"/>
              <w:jc w:val="left"/>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eastAsia="zh-CN"/>
              </w:rPr>
              <w:t>合同包</w:t>
            </w:r>
          </w:p>
        </w:tc>
        <w:tc>
          <w:tcPr>
            <w:tcW w:w="1187" w:type="dxa"/>
            <w:noWrap w:val="0"/>
            <w:vAlign w:val="top"/>
          </w:tcPr>
          <w:p w14:paraId="54D53289">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品目号</w:t>
            </w:r>
          </w:p>
        </w:tc>
        <w:tc>
          <w:tcPr>
            <w:tcW w:w="1187" w:type="dxa"/>
            <w:noWrap w:val="0"/>
            <w:vAlign w:val="top"/>
          </w:tcPr>
          <w:p w14:paraId="4781C7C2">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货物名称</w:t>
            </w:r>
          </w:p>
        </w:tc>
        <w:tc>
          <w:tcPr>
            <w:tcW w:w="1187" w:type="dxa"/>
            <w:noWrap w:val="0"/>
            <w:vAlign w:val="top"/>
          </w:tcPr>
          <w:p w14:paraId="1D8466DD">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单价</w:t>
            </w:r>
          </w:p>
        </w:tc>
        <w:tc>
          <w:tcPr>
            <w:tcW w:w="1187" w:type="dxa"/>
            <w:noWrap w:val="0"/>
            <w:vAlign w:val="top"/>
          </w:tcPr>
          <w:p w14:paraId="47434B59">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数量</w:t>
            </w:r>
          </w:p>
        </w:tc>
        <w:tc>
          <w:tcPr>
            <w:tcW w:w="1550" w:type="dxa"/>
            <w:noWrap w:val="0"/>
            <w:vAlign w:val="top"/>
          </w:tcPr>
          <w:p w14:paraId="3DC3B55E">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总价</w:t>
            </w:r>
          </w:p>
        </w:tc>
        <w:tc>
          <w:tcPr>
            <w:tcW w:w="2055" w:type="dxa"/>
            <w:noWrap w:val="0"/>
            <w:vAlign w:val="top"/>
          </w:tcPr>
          <w:p w14:paraId="0FFA6CB9">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认证种类</w:t>
            </w:r>
          </w:p>
        </w:tc>
      </w:tr>
      <w:tr w14:paraId="5353CC4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vMerge w:val="restart"/>
            <w:noWrap w:val="0"/>
            <w:vAlign w:val="top"/>
          </w:tcPr>
          <w:p w14:paraId="33417D14">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w:t>
            </w:r>
          </w:p>
        </w:tc>
        <w:tc>
          <w:tcPr>
            <w:tcW w:w="1187" w:type="dxa"/>
            <w:noWrap w:val="0"/>
            <w:vAlign w:val="top"/>
          </w:tcPr>
          <w:p w14:paraId="20AE1E9F">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w:t>
            </w:r>
          </w:p>
        </w:tc>
        <w:tc>
          <w:tcPr>
            <w:tcW w:w="1187" w:type="dxa"/>
            <w:noWrap w:val="0"/>
            <w:vAlign w:val="top"/>
          </w:tcPr>
          <w:p w14:paraId="4496D56D">
            <w:pPr>
              <w:spacing w:line="360" w:lineRule="auto"/>
              <w:rPr>
                <w:rFonts w:hint="eastAsia" w:ascii="宋体" w:hAnsi="宋体" w:eastAsia="宋体" w:cs="宋体"/>
                <w:color w:val="auto"/>
                <w:sz w:val="24"/>
                <w:szCs w:val="24"/>
                <w:highlight w:val="none"/>
              </w:rPr>
            </w:pPr>
          </w:p>
        </w:tc>
        <w:tc>
          <w:tcPr>
            <w:tcW w:w="1187" w:type="dxa"/>
            <w:noWrap w:val="0"/>
            <w:vAlign w:val="top"/>
          </w:tcPr>
          <w:p w14:paraId="05050A86">
            <w:pPr>
              <w:spacing w:line="360" w:lineRule="auto"/>
              <w:rPr>
                <w:rFonts w:hint="eastAsia" w:ascii="宋体" w:hAnsi="宋体" w:eastAsia="宋体" w:cs="宋体"/>
                <w:color w:val="auto"/>
                <w:sz w:val="24"/>
                <w:szCs w:val="24"/>
                <w:highlight w:val="none"/>
              </w:rPr>
            </w:pPr>
          </w:p>
        </w:tc>
        <w:tc>
          <w:tcPr>
            <w:tcW w:w="1187" w:type="dxa"/>
            <w:noWrap w:val="0"/>
            <w:vAlign w:val="top"/>
          </w:tcPr>
          <w:p w14:paraId="4D044B43">
            <w:pPr>
              <w:spacing w:line="360" w:lineRule="auto"/>
              <w:rPr>
                <w:rFonts w:hint="eastAsia" w:ascii="宋体" w:hAnsi="宋体" w:eastAsia="宋体" w:cs="宋体"/>
                <w:color w:val="auto"/>
                <w:sz w:val="24"/>
                <w:szCs w:val="24"/>
                <w:highlight w:val="none"/>
              </w:rPr>
            </w:pPr>
          </w:p>
        </w:tc>
        <w:tc>
          <w:tcPr>
            <w:tcW w:w="1550" w:type="dxa"/>
            <w:noWrap w:val="0"/>
            <w:vAlign w:val="top"/>
          </w:tcPr>
          <w:p w14:paraId="59CF8A4B">
            <w:pPr>
              <w:spacing w:line="360" w:lineRule="auto"/>
              <w:rPr>
                <w:rFonts w:hint="eastAsia" w:ascii="宋体" w:hAnsi="宋体" w:eastAsia="宋体" w:cs="宋体"/>
                <w:color w:val="auto"/>
                <w:sz w:val="24"/>
                <w:szCs w:val="24"/>
                <w:highlight w:val="none"/>
              </w:rPr>
            </w:pPr>
          </w:p>
        </w:tc>
        <w:tc>
          <w:tcPr>
            <w:tcW w:w="2055" w:type="dxa"/>
            <w:noWrap w:val="0"/>
            <w:vAlign w:val="top"/>
          </w:tcPr>
          <w:p w14:paraId="1CD578E0">
            <w:pPr>
              <w:spacing w:line="360" w:lineRule="auto"/>
              <w:rPr>
                <w:rFonts w:hint="eastAsia" w:ascii="宋体" w:hAnsi="宋体" w:eastAsia="宋体" w:cs="宋体"/>
                <w:color w:val="auto"/>
                <w:sz w:val="24"/>
                <w:szCs w:val="24"/>
                <w:highlight w:val="none"/>
              </w:rPr>
            </w:pPr>
          </w:p>
        </w:tc>
      </w:tr>
      <w:tr w14:paraId="05F1F4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vMerge w:val="continue"/>
            <w:noWrap w:val="0"/>
            <w:vAlign w:val="top"/>
          </w:tcPr>
          <w:p w14:paraId="5AA36690">
            <w:pPr>
              <w:spacing w:line="360" w:lineRule="auto"/>
              <w:rPr>
                <w:rFonts w:hint="eastAsia" w:ascii="宋体" w:hAnsi="宋体" w:eastAsia="宋体" w:cs="宋体"/>
                <w:color w:val="auto"/>
                <w:sz w:val="24"/>
                <w:szCs w:val="24"/>
                <w:highlight w:val="none"/>
              </w:rPr>
            </w:pPr>
          </w:p>
        </w:tc>
        <w:tc>
          <w:tcPr>
            <w:tcW w:w="1187" w:type="dxa"/>
            <w:noWrap w:val="0"/>
            <w:vAlign w:val="top"/>
          </w:tcPr>
          <w:p w14:paraId="377CB20D">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w:t>
            </w:r>
          </w:p>
        </w:tc>
        <w:tc>
          <w:tcPr>
            <w:tcW w:w="1187" w:type="dxa"/>
            <w:noWrap w:val="0"/>
            <w:vAlign w:val="top"/>
          </w:tcPr>
          <w:p w14:paraId="0D0614A7">
            <w:pPr>
              <w:spacing w:line="360" w:lineRule="auto"/>
              <w:rPr>
                <w:rFonts w:hint="eastAsia" w:ascii="宋体" w:hAnsi="宋体" w:eastAsia="宋体" w:cs="宋体"/>
                <w:color w:val="auto"/>
                <w:sz w:val="24"/>
                <w:szCs w:val="24"/>
                <w:highlight w:val="none"/>
              </w:rPr>
            </w:pPr>
          </w:p>
        </w:tc>
        <w:tc>
          <w:tcPr>
            <w:tcW w:w="1187" w:type="dxa"/>
            <w:noWrap w:val="0"/>
            <w:vAlign w:val="top"/>
          </w:tcPr>
          <w:p w14:paraId="7F191965">
            <w:pPr>
              <w:spacing w:line="360" w:lineRule="auto"/>
              <w:rPr>
                <w:rFonts w:hint="eastAsia" w:ascii="宋体" w:hAnsi="宋体" w:eastAsia="宋体" w:cs="宋体"/>
                <w:color w:val="auto"/>
                <w:sz w:val="24"/>
                <w:szCs w:val="24"/>
                <w:highlight w:val="none"/>
              </w:rPr>
            </w:pPr>
          </w:p>
        </w:tc>
        <w:tc>
          <w:tcPr>
            <w:tcW w:w="1187" w:type="dxa"/>
            <w:noWrap w:val="0"/>
            <w:vAlign w:val="top"/>
          </w:tcPr>
          <w:p w14:paraId="36C1432A">
            <w:pPr>
              <w:spacing w:line="360" w:lineRule="auto"/>
              <w:rPr>
                <w:rFonts w:hint="eastAsia" w:ascii="宋体" w:hAnsi="宋体" w:eastAsia="宋体" w:cs="宋体"/>
                <w:color w:val="auto"/>
                <w:sz w:val="24"/>
                <w:szCs w:val="24"/>
                <w:highlight w:val="none"/>
              </w:rPr>
            </w:pPr>
          </w:p>
        </w:tc>
        <w:tc>
          <w:tcPr>
            <w:tcW w:w="1550" w:type="dxa"/>
            <w:noWrap w:val="0"/>
            <w:vAlign w:val="top"/>
          </w:tcPr>
          <w:p w14:paraId="669E9717">
            <w:pPr>
              <w:spacing w:line="360" w:lineRule="auto"/>
              <w:rPr>
                <w:rFonts w:hint="eastAsia" w:ascii="宋体" w:hAnsi="宋体" w:eastAsia="宋体" w:cs="宋体"/>
                <w:color w:val="auto"/>
                <w:sz w:val="24"/>
                <w:szCs w:val="24"/>
                <w:highlight w:val="none"/>
              </w:rPr>
            </w:pPr>
          </w:p>
        </w:tc>
        <w:tc>
          <w:tcPr>
            <w:tcW w:w="2055" w:type="dxa"/>
            <w:noWrap w:val="0"/>
            <w:vAlign w:val="top"/>
          </w:tcPr>
          <w:p w14:paraId="71DC18C7">
            <w:pPr>
              <w:spacing w:line="360" w:lineRule="auto"/>
              <w:rPr>
                <w:rFonts w:hint="eastAsia" w:ascii="宋体" w:hAnsi="宋体" w:eastAsia="宋体" w:cs="宋体"/>
                <w:color w:val="auto"/>
                <w:sz w:val="24"/>
                <w:szCs w:val="24"/>
                <w:highlight w:val="none"/>
              </w:rPr>
            </w:pPr>
          </w:p>
        </w:tc>
      </w:tr>
      <w:tr w14:paraId="7CD63A6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noWrap w:val="0"/>
            <w:vAlign w:val="top"/>
          </w:tcPr>
          <w:p w14:paraId="14FA1C64">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报价</w:t>
            </w:r>
          </w:p>
        </w:tc>
        <w:tc>
          <w:tcPr>
            <w:tcW w:w="8353" w:type="dxa"/>
            <w:gridSpan w:val="6"/>
            <w:noWrap w:val="0"/>
            <w:vAlign w:val="top"/>
          </w:tcPr>
          <w:p w14:paraId="3DF91DD3">
            <w:pPr>
              <w:pStyle w:val="19"/>
              <w:spacing w:line="360" w:lineRule="auto"/>
              <w:jc w:val="left"/>
              <w:rPr>
                <w:rFonts w:ascii="宋体" w:hAnsi="宋体" w:eastAsia="宋体" w:cs="宋体"/>
                <w:color w:val="auto"/>
                <w:sz w:val="24"/>
                <w:szCs w:val="24"/>
                <w:highlight w:val="none"/>
              </w:rPr>
            </w:pPr>
            <w:r>
              <w:rPr>
                <w:rFonts w:hint="eastAsia" w:ascii="宋体" w:hAnsi="宋体" w:cs="宋体"/>
                <w:color w:val="auto"/>
                <w:sz w:val="24"/>
                <w:szCs w:val="24"/>
                <w:highlight w:val="none"/>
                <w:lang w:eastAsia="zh-CN"/>
              </w:rPr>
              <w:t>合同包</w:t>
            </w:r>
            <w:r>
              <w:rPr>
                <w:rFonts w:ascii="宋体" w:hAnsi="宋体" w:eastAsia="宋体" w:cs="宋体"/>
                <w:color w:val="auto"/>
                <w:sz w:val="24"/>
                <w:szCs w:val="24"/>
                <w:highlight w:val="none"/>
              </w:rPr>
              <w:t>内属于节能产品的报价总金额：</w:t>
            </w:r>
            <w:r>
              <w:rPr>
                <w:rFonts w:ascii="宋体" w:hAnsi="宋体" w:eastAsia="宋体" w:cs="宋体"/>
                <w:color w:val="auto"/>
                <w:sz w:val="24"/>
                <w:szCs w:val="24"/>
                <w:highlight w:val="none"/>
                <w:u w:val="single"/>
              </w:rPr>
              <w:t>　　　　　。</w:t>
            </w:r>
          </w:p>
        </w:tc>
      </w:tr>
    </w:tbl>
    <w:p w14:paraId="52871F14">
      <w:pPr>
        <w:pStyle w:val="19"/>
        <w:spacing w:line="360" w:lineRule="auto"/>
        <w:ind w:firstLine="480"/>
        <w:jc w:val="left"/>
        <w:rPr>
          <w:rFonts w:ascii="宋体" w:hAnsi="宋体" w:eastAsia="宋体" w:cs="宋体"/>
          <w:color w:val="auto"/>
          <w:sz w:val="24"/>
          <w:szCs w:val="24"/>
          <w:highlight w:val="none"/>
        </w:rPr>
      </w:pPr>
    </w:p>
    <w:tbl>
      <w:tblPr>
        <w:tblStyle w:val="13"/>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67"/>
        <w:gridCol w:w="1086"/>
        <w:gridCol w:w="1068"/>
        <w:gridCol w:w="1068"/>
        <w:gridCol w:w="1068"/>
        <w:gridCol w:w="1371"/>
        <w:gridCol w:w="1794"/>
      </w:tblGrid>
      <w:tr w14:paraId="49CD7A0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noWrap w:val="0"/>
            <w:vAlign w:val="top"/>
          </w:tcPr>
          <w:p w14:paraId="2F46E269">
            <w:pPr>
              <w:spacing w:line="360" w:lineRule="auto"/>
              <w:rPr>
                <w:rFonts w:hint="eastAsia" w:ascii="宋体" w:hAnsi="宋体" w:eastAsia="宋体" w:cs="宋体"/>
                <w:color w:val="auto"/>
                <w:sz w:val="24"/>
                <w:szCs w:val="24"/>
                <w:highlight w:val="none"/>
              </w:rPr>
            </w:pPr>
          </w:p>
        </w:tc>
        <w:tc>
          <w:tcPr>
            <w:tcW w:w="8353" w:type="dxa"/>
            <w:gridSpan w:val="6"/>
            <w:noWrap w:val="0"/>
            <w:vAlign w:val="top"/>
          </w:tcPr>
          <w:p w14:paraId="6B409E99">
            <w:pPr>
              <w:pStyle w:val="19"/>
              <w:spacing w:line="360" w:lineRule="auto"/>
              <w:jc w:val="center"/>
              <w:rPr>
                <w:rFonts w:ascii="宋体" w:hAnsi="宋体" w:eastAsia="宋体" w:cs="宋体"/>
                <w:color w:val="auto"/>
                <w:sz w:val="24"/>
                <w:szCs w:val="24"/>
                <w:highlight w:val="none"/>
              </w:rPr>
            </w:pPr>
            <w:r>
              <w:rPr>
                <w:rFonts w:ascii="宋体" w:hAnsi="宋体" w:eastAsia="宋体" w:cs="宋体"/>
                <w:color w:val="auto"/>
                <w:sz w:val="24"/>
                <w:szCs w:val="24"/>
                <w:highlight w:val="none"/>
              </w:rPr>
              <w:t>本</w:t>
            </w:r>
            <w:r>
              <w:rPr>
                <w:rFonts w:hint="eastAsia" w:ascii="宋体" w:hAnsi="宋体" w:cs="宋体"/>
                <w:color w:val="auto"/>
                <w:sz w:val="24"/>
                <w:szCs w:val="24"/>
                <w:highlight w:val="none"/>
                <w:lang w:eastAsia="zh-CN"/>
              </w:rPr>
              <w:t>合同包</w:t>
            </w:r>
            <w:r>
              <w:rPr>
                <w:rFonts w:ascii="宋体" w:hAnsi="宋体" w:eastAsia="宋体" w:cs="宋体"/>
                <w:color w:val="auto"/>
                <w:sz w:val="24"/>
                <w:szCs w:val="24"/>
                <w:highlight w:val="none"/>
              </w:rPr>
              <w:t>内属于环境标志产品的报价情况</w:t>
            </w:r>
          </w:p>
        </w:tc>
      </w:tr>
      <w:tr w14:paraId="4B49AFD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noWrap w:val="0"/>
            <w:vAlign w:val="top"/>
          </w:tcPr>
          <w:p w14:paraId="40DF330C">
            <w:pPr>
              <w:pStyle w:val="19"/>
              <w:spacing w:line="360" w:lineRule="auto"/>
              <w:jc w:val="left"/>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eastAsia="zh-CN"/>
              </w:rPr>
              <w:t>合同包</w:t>
            </w:r>
          </w:p>
        </w:tc>
        <w:tc>
          <w:tcPr>
            <w:tcW w:w="1187" w:type="dxa"/>
            <w:noWrap w:val="0"/>
            <w:vAlign w:val="top"/>
          </w:tcPr>
          <w:p w14:paraId="425BD40C">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品目号</w:t>
            </w:r>
          </w:p>
        </w:tc>
        <w:tc>
          <w:tcPr>
            <w:tcW w:w="1187" w:type="dxa"/>
            <w:noWrap w:val="0"/>
            <w:vAlign w:val="top"/>
          </w:tcPr>
          <w:p w14:paraId="10842531">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货物名称</w:t>
            </w:r>
          </w:p>
        </w:tc>
        <w:tc>
          <w:tcPr>
            <w:tcW w:w="1187" w:type="dxa"/>
            <w:noWrap w:val="0"/>
            <w:vAlign w:val="top"/>
          </w:tcPr>
          <w:p w14:paraId="67D36E90">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单价</w:t>
            </w:r>
          </w:p>
        </w:tc>
        <w:tc>
          <w:tcPr>
            <w:tcW w:w="1187" w:type="dxa"/>
            <w:noWrap w:val="0"/>
            <w:vAlign w:val="top"/>
          </w:tcPr>
          <w:p w14:paraId="129D5696">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数量</w:t>
            </w:r>
          </w:p>
        </w:tc>
        <w:tc>
          <w:tcPr>
            <w:tcW w:w="1550" w:type="dxa"/>
            <w:noWrap w:val="0"/>
            <w:vAlign w:val="top"/>
          </w:tcPr>
          <w:p w14:paraId="0E4C7D29">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总价</w:t>
            </w:r>
          </w:p>
        </w:tc>
        <w:tc>
          <w:tcPr>
            <w:tcW w:w="2055" w:type="dxa"/>
            <w:noWrap w:val="0"/>
            <w:vAlign w:val="top"/>
          </w:tcPr>
          <w:p w14:paraId="62D2D1B8">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认证种类</w:t>
            </w:r>
          </w:p>
        </w:tc>
      </w:tr>
      <w:tr w14:paraId="236435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vMerge w:val="restart"/>
            <w:noWrap w:val="0"/>
            <w:vAlign w:val="top"/>
          </w:tcPr>
          <w:p w14:paraId="5941DD25">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w:t>
            </w:r>
          </w:p>
        </w:tc>
        <w:tc>
          <w:tcPr>
            <w:tcW w:w="1187" w:type="dxa"/>
            <w:noWrap w:val="0"/>
            <w:vAlign w:val="top"/>
          </w:tcPr>
          <w:p w14:paraId="451D553D">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w:t>
            </w:r>
          </w:p>
        </w:tc>
        <w:tc>
          <w:tcPr>
            <w:tcW w:w="1187" w:type="dxa"/>
            <w:noWrap w:val="0"/>
            <w:vAlign w:val="top"/>
          </w:tcPr>
          <w:p w14:paraId="54E1412D">
            <w:pPr>
              <w:spacing w:line="360" w:lineRule="auto"/>
              <w:rPr>
                <w:rFonts w:hint="eastAsia" w:ascii="宋体" w:hAnsi="宋体" w:eastAsia="宋体" w:cs="宋体"/>
                <w:color w:val="auto"/>
                <w:sz w:val="24"/>
                <w:szCs w:val="24"/>
                <w:highlight w:val="none"/>
              </w:rPr>
            </w:pPr>
          </w:p>
        </w:tc>
        <w:tc>
          <w:tcPr>
            <w:tcW w:w="1187" w:type="dxa"/>
            <w:noWrap w:val="0"/>
            <w:vAlign w:val="top"/>
          </w:tcPr>
          <w:p w14:paraId="4B8CCCDC">
            <w:pPr>
              <w:spacing w:line="360" w:lineRule="auto"/>
              <w:rPr>
                <w:rFonts w:hint="eastAsia" w:ascii="宋体" w:hAnsi="宋体" w:eastAsia="宋体" w:cs="宋体"/>
                <w:color w:val="auto"/>
                <w:sz w:val="24"/>
                <w:szCs w:val="24"/>
                <w:highlight w:val="none"/>
              </w:rPr>
            </w:pPr>
          </w:p>
        </w:tc>
        <w:tc>
          <w:tcPr>
            <w:tcW w:w="1187" w:type="dxa"/>
            <w:noWrap w:val="0"/>
            <w:vAlign w:val="top"/>
          </w:tcPr>
          <w:p w14:paraId="7E0BB998">
            <w:pPr>
              <w:spacing w:line="360" w:lineRule="auto"/>
              <w:rPr>
                <w:rFonts w:hint="eastAsia" w:ascii="宋体" w:hAnsi="宋体" w:eastAsia="宋体" w:cs="宋体"/>
                <w:color w:val="auto"/>
                <w:sz w:val="24"/>
                <w:szCs w:val="24"/>
                <w:highlight w:val="none"/>
              </w:rPr>
            </w:pPr>
          </w:p>
        </w:tc>
        <w:tc>
          <w:tcPr>
            <w:tcW w:w="1550" w:type="dxa"/>
            <w:noWrap w:val="0"/>
            <w:vAlign w:val="top"/>
          </w:tcPr>
          <w:p w14:paraId="4DDBB616">
            <w:pPr>
              <w:spacing w:line="360" w:lineRule="auto"/>
              <w:rPr>
                <w:rFonts w:hint="eastAsia" w:ascii="宋体" w:hAnsi="宋体" w:eastAsia="宋体" w:cs="宋体"/>
                <w:color w:val="auto"/>
                <w:sz w:val="24"/>
                <w:szCs w:val="24"/>
                <w:highlight w:val="none"/>
              </w:rPr>
            </w:pPr>
          </w:p>
        </w:tc>
        <w:tc>
          <w:tcPr>
            <w:tcW w:w="2055" w:type="dxa"/>
            <w:noWrap w:val="0"/>
            <w:vAlign w:val="top"/>
          </w:tcPr>
          <w:p w14:paraId="5C0B71EF">
            <w:pPr>
              <w:spacing w:line="360" w:lineRule="auto"/>
              <w:rPr>
                <w:rFonts w:hint="eastAsia" w:ascii="宋体" w:hAnsi="宋体" w:eastAsia="宋体" w:cs="宋体"/>
                <w:color w:val="auto"/>
                <w:sz w:val="24"/>
                <w:szCs w:val="24"/>
                <w:highlight w:val="none"/>
              </w:rPr>
            </w:pPr>
          </w:p>
        </w:tc>
      </w:tr>
      <w:tr w14:paraId="2109C5C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vMerge w:val="continue"/>
            <w:noWrap w:val="0"/>
            <w:vAlign w:val="top"/>
          </w:tcPr>
          <w:p w14:paraId="6173AC1F">
            <w:pPr>
              <w:spacing w:line="360" w:lineRule="auto"/>
              <w:rPr>
                <w:rFonts w:hint="eastAsia" w:ascii="宋体" w:hAnsi="宋体" w:eastAsia="宋体" w:cs="宋体"/>
                <w:color w:val="auto"/>
                <w:sz w:val="24"/>
                <w:szCs w:val="24"/>
                <w:highlight w:val="none"/>
              </w:rPr>
            </w:pPr>
          </w:p>
        </w:tc>
        <w:tc>
          <w:tcPr>
            <w:tcW w:w="1187" w:type="dxa"/>
            <w:noWrap w:val="0"/>
            <w:vAlign w:val="top"/>
          </w:tcPr>
          <w:p w14:paraId="634D570E">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w:t>
            </w:r>
          </w:p>
        </w:tc>
        <w:tc>
          <w:tcPr>
            <w:tcW w:w="1187" w:type="dxa"/>
            <w:noWrap w:val="0"/>
            <w:vAlign w:val="top"/>
          </w:tcPr>
          <w:p w14:paraId="4580FE45">
            <w:pPr>
              <w:spacing w:line="360" w:lineRule="auto"/>
              <w:rPr>
                <w:rFonts w:hint="eastAsia" w:ascii="宋体" w:hAnsi="宋体" w:eastAsia="宋体" w:cs="宋体"/>
                <w:color w:val="auto"/>
                <w:sz w:val="24"/>
                <w:szCs w:val="24"/>
                <w:highlight w:val="none"/>
              </w:rPr>
            </w:pPr>
          </w:p>
        </w:tc>
        <w:tc>
          <w:tcPr>
            <w:tcW w:w="1187" w:type="dxa"/>
            <w:noWrap w:val="0"/>
            <w:vAlign w:val="top"/>
          </w:tcPr>
          <w:p w14:paraId="406CF02B">
            <w:pPr>
              <w:spacing w:line="360" w:lineRule="auto"/>
              <w:rPr>
                <w:rFonts w:hint="eastAsia" w:ascii="宋体" w:hAnsi="宋体" w:eastAsia="宋体" w:cs="宋体"/>
                <w:color w:val="auto"/>
                <w:sz w:val="24"/>
                <w:szCs w:val="24"/>
                <w:highlight w:val="none"/>
              </w:rPr>
            </w:pPr>
          </w:p>
        </w:tc>
        <w:tc>
          <w:tcPr>
            <w:tcW w:w="1187" w:type="dxa"/>
            <w:noWrap w:val="0"/>
            <w:vAlign w:val="top"/>
          </w:tcPr>
          <w:p w14:paraId="3B7D5556">
            <w:pPr>
              <w:spacing w:line="360" w:lineRule="auto"/>
              <w:rPr>
                <w:rFonts w:hint="eastAsia" w:ascii="宋体" w:hAnsi="宋体" w:eastAsia="宋体" w:cs="宋体"/>
                <w:color w:val="auto"/>
                <w:sz w:val="24"/>
                <w:szCs w:val="24"/>
                <w:highlight w:val="none"/>
              </w:rPr>
            </w:pPr>
          </w:p>
        </w:tc>
        <w:tc>
          <w:tcPr>
            <w:tcW w:w="1550" w:type="dxa"/>
            <w:noWrap w:val="0"/>
            <w:vAlign w:val="top"/>
          </w:tcPr>
          <w:p w14:paraId="30D46075">
            <w:pPr>
              <w:spacing w:line="360" w:lineRule="auto"/>
              <w:rPr>
                <w:rFonts w:hint="eastAsia" w:ascii="宋体" w:hAnsi="宋体" w:eastAsia="宋体" w:cs="宋体"/>
                <w:color w:val="auto"/>
                <w:sz w:val="24"/>
                <w:szCs w:val="24"/>
                <w:highlight w:val="none"/>
              </w:rPr>
            </w:pPr>
          </w:p>
        </w:tc>
        <w:tc>
          <w:tcPr>
            <w:tcW w:w="2055" w:type="dxa"/>
            <w:noWrap w:val="0"/>
            <w:vAlign w:val="top"/>
          </w:tcPr>
          <w:p w14:paraId="0B779690">
            <w:pPr>
              <w:spacing w:line="360" w:lineRule="auto"/>
              <w:rPr>
                <w:rFonts w:hint="eastAsia" w:ascii="宋体" w:hAnsi="宋体" w:eastAsia="宋体" w:cs="宋体"/>
                <w:color w:val="auto"/>
                <w:sz w:val="24"/>
                <w:szCs w:val="24"/>
                <w:highlight w:val="none"/>
              </w:rPr>
            </w:pPr>
          </w:p>
        </w:tc>
      </w:tr>
      <w:tr w14:paraId="30DE6A1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noWrap w:val="0"/>
            <w:vAlign w:val="top"/>
          </w:tcPr>
          <w:p w14:paraId="75AFB114">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报价</w:t>
            </w:r>
          </w:p>
        </w:tc>
        <w:tc>
          <w:tcPr>
            <w:tcW w:w="8353" w:type="dxa"/>
            <w:gridSpan w:val="6"/>
            <w:noWrap w:val="0"/>
            <w:vAlign w:val="top"/>
          </w:tcPr>
          <w:p w14:paraId="79F89242">
            <w:pPr>
              <w:pStyle w:val="19"/>
              <w:spacing w:line="360" w:lineRule="auto"/>
              <w:jc w:val="left"/>
              <w:rPr>
                <w:rFonts w:ascii="宋体" w:hAnsi="宋体" w:eastAsia="宋体" w:cs="宋体"/>
                <w:color w:val="auto"/>
                <w:sz w:val="24"/>
                <w:szCs w:val="24"/>
                <w:highlight w:val="none"/>
              </w:rPr>
            </w:pPr>
            <w:r>
              <w:rPr>
                <w:rFonts w:hint="eastAsia" w:ascii="宋体" w:hAnsi="宋体" w:cs="宋体"/>
                <w:color w:val="auto"/>
                <w:sz w:val="24"/>
                <w:szCs w:val="24"/>
                <w:highlight w:val="none"/>
                <w:lang w:eastAsia="zh-CN"/>
              </w:rPr>
              <w:t>合同包</w:t>
            </w:r>
            <w:r>
              <w:rPr>
                <w:rFonts w:ascii="宋体" w:hAnsi="宋体" w:eastAsia="宋体" w:cs="宋体"/>
                <w:color w:val="auto"/>
                <w:sz w:val="24"/>
                <w:szCs w:val="24"/>
                <w:highlight w:val="none"/>
              </w:rPr>
              <w:t>内属于环境标志产品的报价总金额：</w:t>
            </w:r>
            <w:r>
              <w:rPr>
                <w:rFonts w:ascii="宋体" w:hAnsi="宋体" w:eastAsia="宋体" w:cs="宋体"/>
                <w:color w:val="auto"/>
                <w:sz w:val="24"/>
                <w:szCs w:val="24"/>
                <w:highlight w:val="none"/>
                <w:u w:val="single"/>
              </w:rPr>
              <w:t>　　　　　。</w:t>
            </w:r>
          </w:p>
        </w:tc>
      </w:tr>
    </w:tbl>
    <w:p w14:paraId="2F8AD1D4">
      <w:pPr>
        <w:pStyle w:val="19"/>
        <w:spacing w:line="360" w:lineRule="auto"/>
        <w:ind w:firstLine="480"/>
        <w:jc w:val="left"/>
        <w:rPr>
          <w:rFonts w:ascii="宋体" w:hAnsi="宋体" w:eastAsia="宋体" w:cs="宋体"/>
          <w:color w:val="auto"/>
          <w:sz w:val="24"/>
          <w:szCs w:val="24"/>
          <w:highlight w:val="none"/>
        </w:rPr>
      </w:pPr>
    </w:p>
    <w:p w14:paraId="2F79C94F">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※注意：</w:t>
      </w:r>
    </w:p>
    <w:p w14:paraId="145587BC">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1、对节能、环境标志产品计算价格扣除时，只依据</w:t>
      </w:r>
      <w:r>
        <w:rPr>
          <w:rFonts w:hint="eastAsia" w:ascii="宋体" w:hAnsi="宋体" w:eastAsia="宋体" w:cs="宋体"/>
          <w:color w:val="auto"/>
          <w:sz w:val="24"/>
          <w:szCs w:val="24"/>
          <w:highlight w:val="none"/>
          <w:lang w:val="en-US" w:eastAsia="zh-CN"/>
        </w:rPr>
        <w:t>招标</w:t>
      </w:r>
      <w:r>
        <w:rPr>
          <w:rFonts w:ascii="宋体" w:hAnsi="宋体" w:eastAsia="宋体" w:cs="宋体"/>
          <w:color w:val="auto"/>
          <w:sz w:val="24"/>
          <w:szCs w:val="24"/>
          <w:highlight w:val="none"/>
        </w:rPr>
        <w:t>文件“</w:t>
      </w:r>
      <w:r>
        <w:rPr>
          <w:rFonts w:hint="eastAsia" w:ascii="宋体" w:hAnsi="宋体" w:eastAsia="宋体" w:cs="宋体"/>
          <w:color w:val="auto"/>
          <w:sz w:val="24"/>
          <w:szCs w:val="24"/>
          <w:highlight w:val="none"/>
        </w:rPr>
        <w:t>投标人须知前附表3：评标方法、评标标准、定标原则</w:t>
      </w:r>
      <w:r>
        <w:rPr>
          <w:rFonts w:ascii="宋体" w:hAnsi="宋体" w:eastAsia="宋体" w:cs="宋体"/>
          <w:color w:val="auto"/>
          <w:sz w:val="24"/>
          <w:szCs w:val="24"/>
          <w:highlight w:val="none"/>
        </w:rPr>
        <w:t>”。</w:t>
      </w:r>
    </w:p>
    <w:p w14:paraId="0C05BA48">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2、本表以</w:t>
      </w:r>
      <w:r>
        <w:rPr>
          <w:rFonts w:hint="eastAsia" w:ascii="宋体" w:hAnsi="宋体" w:eastAsia="宋体" w:cs="宋体"/>
          <w:color w:val="auto"/>
          <w:sz w:val="24"/>
          <w:szCs w:val="24"/>
          <w:highlight w:val="none"/>
          <w:lang w:eastAsia="zh-CN"/>
        </w:rPr>
        <w:t>合同包</w:t>
      </w:r>
      <w:r>
        <w:rPr>
          <w:rFonts w:ascii="宋体" w:hAnsi="宋体" w:eastAsia="宋体" w:cs="宋体"/>
          <w:color w:val="auto"/>
          <w:sz w:val="24"/>
          <w:szCs w:val="24"/>
          <w:highlight w:val="none"/>
        </w:rPr>
        <w:t>为单位，不同</w:t>
      </w:r>
      <w:r>
        <w:rPr>
          <w:rFonts w:hint="eastAsia" w:ascii="宋体" w:hAnsi="宋体" w:eastAsia="宋体" w:cs="宋体"/>
          <w:color w:val="auto"/>
          <w:sz w:val="24"/>
          <w:szCs w:val="24"/>
          <w:highlight w:val="none"/>
          <w:lang w:eastAsia="zh-CN"/>
        </w:rPr>
        <w:t>合同包</w:t>
      </w:r>
      <w:r>
        <w:rPr>
          <w:rFonts w:ascii="宋体" w:hAnsi="宋体" w:eastAsia="宋体" w:cs="宋体"/>
          <w:color w:val="auto"/>
          <w:sz w:val="24"/>
          <w:szCs w:val="24"/>
          <w:highlight w:val="none"/>
        </w:rPr>
        <w:t>请分别填写；同一</w:t>
      </w:r>
      <w:r>
        <w:rPr>
          <w:rFonts w:hint="eastAsia" w:ascii="宋体" w:hAnsi="宋体" w:eastAsia="宋体" w:cs="宋体"/>
          <w:color w:val="auto"/>
          <w:sz w:val="24"/>
          <w:szCs w:val="24"/>
          <w:highlight w:val="none"/>
          <w:lang w:eastAsia="zh-CN"/>
        </w:rPr>
        <w:t>合同包</w:t>
      </w:r>
      <w:r>
        <w:rPr>
          <w:rFonts w:ascii="宋体" w:hAnsi="宋体" w:eastAsia="宋体" w:cs="宋体"/>
          <w:color w:val="auto"/>
          <w:sz w:val="24"/>
          <w:szCs w:val="24"/>
          <w:highlight w:val="none"/>
        </w:rPr>
        <w:t>请按照其品目号顺序分别填写。</w:t>
      </w:r>
    </w:p>
    <w:p w14:paraId="2C293C0C">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3、具体统计、计算：</w:t>
      </w:r>
    </w:p>
    <w:p w14:paraId="5AB8E04A">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3.1</w:t>
      </w:r>
      <w:r>
        <w:rPr>
          <w:rFonts w:hint="eastAsia" w:ascii="宋体" w:hAnsi="宋体" w:eastAsia="宋体" w:cs="宋体"/>
          <w:color w:val="auto"/>
          <w:sz w:val="24"/>
          <w:szCs w:val="24"/>
          <w:highlight w:val="none"/>
        </w:rPr>
        <w:t>属于政府强制采购的节能产品不享受</w:t>
      </w:r>
      <w:r>
        <w:rPr>
          <w:rFonts w:hint="eastAsia" w:ascii="宋体" w:hAnsi="宋体" w:eastAsia="宋体" w:cs="宋体"/>
          <w:color w:val="auto"/>
          <w:sz w:val="24"/>
          <w:szCs w:val="24"/>
          <w:highlight w:val="none"/>
          <w:lang w:eastAsia="zh-CN"/>
        </w:rPr>
        <w:t>价格扣除</w:t>
      </w:r>
      <w:r>
        <w:rPr>
          <w:rFonts w:hint="eastAsia" w:ascii="宋体" w:hAnsi="宋体" w:eastAsia="宋体" w:cs="宋体"/>
          <w:color w:val="auto"/>
          <w:sz w:val="24"/>
          <w:szCs w:val="24"/>
          <w:highlight w:val="none"/>
        </w:rPr>
        <w:t>优惠。</w:t>
      </w:r>
      <w:r>
        <w:rPr>
          <w:rFonts w:hint="eastAsia" w:ascii="宋体" w:hAnsi="宋体" w:eastAsia="宋体" w:cs="宋体"/>
          <w:color w:val="auto"/>
          <w:sz w:val="24"/>
          <w:szCs w:val="24"/>
          <w:highlight w:val="none"/>
          <w:lang w:val="en-US" w:eastAsia="zh-CN"/>
        </w:rPr>
        <w:t>若投标产品既属于节能产品又属于环境标志产品，分别计算价格扣除优惠。</w:t>
      </w:r>
    </w:p>
    <w:p w14:paraId="31F6190B">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3.2计算结果若除不尽，可四舍五入保留到小数点后两位。</w:t>
      </w:r>
    </w:p>
    <w:p w14:paraId="7054A56E">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3.3投标人应按照招标文件要求认真统计、计算。</w:t>
      </w:r>
    </w:p>
    <w:p w14:paraId="0EAFC1CD">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3.4若无节能、环境标志产品，不填写本表。</w:t>
      </w:r>
    </w:p>
    <w:p w14:paraId="61A17E10">
      <w:pPr>
        <w:pStyle w:val="19"/>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投标人：</w:t>
      </w:r>
      <w:r>
        <w:rPr>
          <w:rFonts w:ascii="宋体" w:hAnsi="宋体" w:eastAsia="宋体" w:cs="宋体"/>
          <w:color w:val="auto"/>
          <w:sz w:val="24"/>
          <w:szCs w:val="24"/>
          <w:highlight w:val="none"/>
          <w:u w:val="single"/>
        </w:rPr>
        <w:t>（全称并加盖单位公章）</w:t>
      </w:r>
    </w:p>
    <w:p w14:paraId="38C8375D">
      <w:pPr>
        <w:pStyle w:val="19"/>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日期：</w:t>
      </w:r>
      <w:r>
        <w:rPr>
          <w:rFonts w:ascii="宋体" w:hAnsi="宋体" w:eastAsia="宋体" w:cs="宋体"/>
          <w:color w:val="auto"/>
          <w:sz w:val="24"/>
          <w:szCs w:val="24"/>
          <w:highlight w:val="none"/>
          <w:u w:val="single"/>
        </w:rPr>
        <w:t>　　年　　月　　日</w:t>
      </w:r>
    </w:p>
    <w:p w14:paraId="7A654CB1">
      <w:pPr>
        <w:pStyle w:val="19"/>
        <w:spacing w:line="360" w:lineRule="auto"/>
        <w:ind w:firstLine="480"/>
        <w:jc w:val="right"/>
        <w:rPr>
          <w:rFonts w:ascii="宋体" w:hAnsi="宋体" w:eastAsia="宋体" w:cs="宋体"/>
          <w:color w:val="auto"/>
          <w:sz w:val="24"/>
          <w:szCs w:val="24"/>
          <w:highlight w:val="none"/>
        </w:rPr>
      </w:pPr>
    </w:p>
    <w:p w14:paraId="2CEB6A3C">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 xml:space="preserve"> </w:t>
      </w:r>
      <w:r>
        <w:rPr>
          <w:rFonts w:ascii="宋体" w:hAnsi="宋体" w:eastAsia="宋体" w:cs="宋体"/>
          <w:color w:val="auto"/>
          <w:sz w:val="24"/>
          <w:szCs w:val="24"/>
          <w:highlight w:val="none"/>
        </w:rPr>
        <w:br w:type="textWrapping"/>
      </w:r>
    </w:p>
    <w:p w14:paraId="58A8A752">
      <w:pPr>
        <w:pStyle w:val="19"/>
        <w:spacing w:line="360" w:lineRule="auto"/>
        <w:jc w:val="left"/>
        <w:rPr>
          <w:rFonts w:ascii="宋体" w:hAnsi="宋体" w:eastAsia="宋体" w:cs="宋体"/>
          <w:color w:val="auto"/>
          <w:sz w:val="24"/>
          <w:szCs w:val="24"/>
          <w:highlight w:val="none"/>
        </w:rPr>
      </w:pPr>
    </w:p>
    <w:p w14:paraId="4E8F985E">
      <w:pPr>
        <w:pStyle w:val="19"/>
        <w:spacing w:line="360" w:lineRule="auto"/>
        <w:jc w:val="left"/>
        <w:rPr>
          <w:rFonts w:ascii="宋体" w:hAnsi="宋体" w:eastAsia="宋体" w:cs="宋体"/>
          <w:color w:val="auto"/>
          <w:sz w:val="24"/>
          <w:szCs w:val="24"/>
          <w:highlight w:val="none"/>
        </w:rPr>
      </w:pPr>
    </w:p>
    <w:p w14:paraId="3C0E07E8">
      <w:pPr>
        <w:pStyle w:val="19"/>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1-②优先类节能产品、环境标志产品证明材料（价格扣除适用，若有）</w:t>
      </w:r>
    </w:p>
    <w:p w14:paraId="2EA74D95">
      <w:pPr>
        <w:pStyle w:val="19"/>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2小型、微型企业产品等价格扣除证明材料（若有）</w:t>
      </w:r>
    </w:p>
    <w:p w14:paraId="55FA2F8C">
      <w:pPr>
        <w:pStyle w:val="19"/>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2-①中小企业声明函（价格扣除适用，若有）</w:t>
      </w:r>
    </w:p>
    <w:p w14:paraId="3D915790">
      <w:pPr>
        <w:pStyle w:val="19"/>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中小企业声明函（货物）</w:t>
      </w:r>
    </w:p>
    <w:p w14:paraId="46293D87">
      <w:pPr>
        <w:pStyle w:val="19"/>
        <w:spacing w:line="360" w:lineRule="auto"/>
        <w:ind w:firstLine="480"/>
        <w:jc w:val="left"/>
        <w:rPr>
          <w:rFonts w:ascii="宋体" w:hAnsi="宋体" w:eastAsia="宋体" w:cs="宋体"/>
          <w:color w:val="auto"/>
          <w:sz w:val="24"/>
          <w:szCs w:val="24"/>
          <w:highlight w:val="none"/>
        </w:rPr>
      </w:pPr>
    </w:p>
    <w:p w14:paraId="2D2766FA">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本公司（联合体）郑重声明，根据《政府采购促进中小企业发展管理办法》（财库﹝2020﹞46 号）的规定，本公司（联合体）参加</w:t>
      </w:r>
      <w:r>
        <w:rPr>
          <w:rFonts w:ascii="宋体" w:hAnsi="宋体" w:eastAsia="宋体" w:cs="宋体"/>
          <w:color w:val="auto"/>
          <w:sz w:val="24"/>
          <w:szCs w:val="24"/>
          <w:highlight w:val="none"/>
          <w:u w:val="single"/>
        </w:rPr>
        <w:t>（单位名称）</w:t>
      </w:r>
      <w:r>
        <w:rPr>
          <w:rFonts w:ascii="宋体" w:hAnsi="宋体" w:eastAsia="宋体" w:cs="宋体"/>
          <w:color w:val="auto"/>
          <w:sz w:val="24"/>
          <w:szCs w:val="24"/>
          <w:highlight w:val="none"/>
        </w:rPr>
        <w:t>的</w:t>
      </w:r>
      <w:r>
        <w:rPr>
          <w:rFonts w:ascii="宋体" w:hAnsi="宋体" w:eastAsia="宋体" w:cs="宋体"/>
          <w:color w:val="auto"/>
          <w:sz w:val="24"/>
          <w:szCs w:val="24"/>
          <w:highlight w:val="none"/>
          <w:u w:val="single"/>
        </w:rPr>
        <w:t>（项目名称）</w:t>
      </w:r>
      <w:r>
        <w:rPr>
          <w:rFonts w:ascii="宋体" w:hAnsi="宋体" w:eastAsia="宋体" w:cs="宋体"/>
          <w:color w:val="auto"/>
          <w:sz w:val="24"/>
          <w:szCs w:val="24"/>
          <w:highlight w:val="none"/>
        </w:rPr>
        <w:t>采购活动，提供的货物全部由符合政策要求的中小企业制造。相关企业（含联合体中的中小企业、签订分包意向协议的中小企业）的具体情况如下：</w:t>
      </w:r>
    </w:p>
    <w:p w14:paraId="5C0E0927">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w:t>
      </w:r>
      <w:r>
        <w:rPr>
          <w:rFonts w:ascii="宋体" w:hAnsi="宋体" w:eastAsia="宋体" w:cs="宋体"/>
          <w:color w:val="auto"/>
          <w:sz w:val="24"/>
          <w:szCs w:val="24"/>
          <w:highlight w:val="none"/>
          <w:u w:val="single"/>
        </w:rPr>
        <w:t xml:space="preserve"> （标的名称） </w:t>
      </w:r>
      <w:r>
        <w:rPr>
          <w:rFonts w:ascii="宋体" w:hAnsi="宋体" w:eastAsia="宋体" w:cs="宋体"/>
          <w:color w:val="auto"/>
          <w:sz w:val="24"/>
          <w:szCs w:val="24"/>
          <w:highlight w:val="none"/>
        </w:rPr>
        <w:t>，属于</w:t>
      </w:r>
      <w:r>
        <w:rPr>
          <w:rFonts w:ascii="宋体" w:hAnsi="宋体" w:eastAsia="宋体" w:cs="宋体"/>
          <w:color w:val="auto"/>
          <w:sz w:val="24"/>
          <w:szCs w:val="24"/>
          <w:highlight w:val="none"/>
          <w:u w:val="single"/>
        </w:rPr>
        <w:t>（</w:t>
      </w:r>
      <w:r>
        <w:rPr>
          <w:rFonts w:hint="eastAsia" w:ascii="宋体" w:hAnsi="宋体" w:cs="宋体"/>
          <w:color w:val="auto"/>
          <w:sz w:val="24"/>
          <w:szCs w:val="24"/>
          <w:highlight w:val="none"/>
          <w:u w:val="single"/>
          <w:lang w:val="en-US" w:eastAsia="zh-CN"/>
        </w:rPr>
        <w:t>招标</w:t>
      </w:r>
      <w:r>
        <w:rPr>
          <w:rFonts w:ascii="宋体" w:hAnsi="宋体" w:eastAsia="宋体" w:cs="宋体"/>
          <w:color w:val="auto"/>
          <w:sz w:val="24"/>
          <w:szCs w:val="24"/>
          <w:highlight w:val="none"/>
          <w:u w:val="single"/>
        </w:rPr>
        <w:t>文件中明确的所属行业）</w:t>
      </w:r>
      <w:r>
        <w:rPr>
          <w:rFonts w:ascii="宋体" w:hAnsi="宋体" w:eastAsia="宋体" w:cs="宋体"/>
          <w:color w:val="auto"/>
          <w:sz w:val="24"/>
          <w:szCs w:val="24"/>
          <w:highlight w:val="none"/>
        </w:rPr>
        <w:t>行业；制造商为</w:t>
      </w:r>
      <w:r>
        <w:rPr>
          <w:rFonts w:ascii="宋体" w:hAnsi="宋体" w:eastAsia="宋体" w:cs="宋体"/>
          <w:color w:val="auto"/>
          <w:sz w:val="24"/>
          <w:szCs w:val="24"/>
          <w:highlight w:val="none"/>
          <w:u w:val="single"/>
        </w:rPr>
        <w:t>（企业名称）</w:t>
      </w:r>
      <w:r>
        <w:rPr>
          <w:rFonts w:ascii="宋体" w:hAnsi="宋体" w:eastAsia="宋体" w:cs="宋体"/>
          <w:color w:val="auto"/>
          <w:sz w:val="24"/>
          <w:szCs w:val="24"/>
          <w:highlight w:val="none"/>
        </w:rPr>
        <w:t>，从业人员</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人，营业收入为</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万元，资产总额为</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万元</w:t>
      </w:r>
      <w:r>
        <w:rPr>
          <w:rFonts w:ascii="宋体" w:hAnsi="宋体" w:eastAsia="宋体" w:cs="宋体"/>
          <w:color w:val="auto"/>
          <w:sz w:val="24"/>
          <w:szCs w:val="24"/>
          <w:highlight w:val="none"/>
          <w:vertAlign w:val="superscript"/>
        </w:rPr>
        <w:t>1</w:t>
      </w:r>
      <w:r>
        <w:rPr>
          <w:rFonts w:ascii="宋体" w:hAnsi="宋体" w:eastAsia="宋体" w:cs="宋体"/>
          <w:color w:val="auto"/>
          <w:sz w:val="24"/>
          <w:szCs w:val="24"/>
          <w:highlight w:val="none"/>
        </w:rPr>
        <w:t>，属于</w:t>
      </w:r>
      <w:r>
        <w:rPr>
          <w:rFonts w:ascii="宋体" w:hAnsi="宋体" w:eastAsia="宋体" w:cs="宋体"/>
          <w:color w:val="auto"/>
          <w:sz w:val="24"/>
          <w:szCs w:val="24"/>
          <w:highlight w:val="none"/>
          <w:u w:val="single"/>
        </w:rPr>
        <w:t>（中型企业、小型企业、微型企业）</w:t>
      </w:r>
      <w:r>
        <w:rPr>
          <w:rFonts w:ascii="宋体" w:hAnsi="宋体" w:eastAsia="宋体" w:cs="宋体"/>
          <w:color w:val="auto"/>
          <w:sz w:val="24"/>
          <w:szCs w:val="24"/>
          <w:highlight w:val="none"/>
        </w:rPr>
        <w:t>；</w:t>
      </w:r>
    </w:p>
    <w:p w14:paraId="21F5032B">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2.</w:t>
      </w:r>
      <w:r>
        <w:rPr>
          <w:rFonts w:ascii="宋体" w:hAnsi="宋体" w:eastAsia="宋体" w:cs="宋体"/>
          <w:color w:val="auto"/>
          <w:sz w:val="24"/>
          <w:szCs w:val="24"/>
          <w:highlight w:val="none"/>
          <w:u w:val="single"/>
        </w:rPr>
        <w:t xml:space="preserve"> （标的名称） </w:t>
      </w:r>
      <w:r>
        <w:rPr>
          <w:rFonts w:ascii="宋体" w:hAnsi="宋体" w:eastAsia="宋体" w:cs="宋体"/>
          <w:color w:val="auto"/>
          <w:sz w:val="24"/>
          <w:szCs w:val="24"/>
          <w:highlight w:val="none"/>
        </w:rPr>
        <w:t>，属于</w:t>
      </w:r>
      <w:r>
        <w:rPr>
          <w:rFonts w:ascii="宋体" w:hAnsi="宋体" w:eastAsia="宋体" w:cs="宋体"/>
          <w:color w:val="auto"/>
          <w:sz w:val="24"/>
          <w:szCs w:val="24"/>
          <w:highlight w:val="none"/>
          <w:u w:val="single"/>
        </w:rPr>
        <w:t>（</w:t>
      </w:r>
      <w:r>
        <w:rPr>
          <w:rFonts w:hint="eastAsia" w:ascii="宋体" w:hAnsi="宋体" w:cs="宋体"/>
          <w:color w:val="auto"/>
          <w:sz w:val="24"/>
          <w:szCs w:val="24"/>
          <w:highlight w:val="none"/>
          <w:u w:val="single"/>
          <w:lang w:val="en-US" w:eastAsia="zh-CN"/>
        </w:rPr>
        <w:t>招标</w:t>
      </w:r>
      <w:r>
        <w:rPr>
          <w:rFonts w:ascii="宋体" w:hAnsi="宋体" w:eastAsia="宋体" w:cs="宋体"/>
          <w:color w:val="auto"/>
          <w:sz w:val="24"/>
          <w:szCs w:val="24"/>
          <w:highlight w:val="none"/>
          <w:u w:val="single"/>
        </w:rPr>
        <w:t>文件中明确的所属行业）</w:t>
      </w:r>
      <w:r>
        <w:rPr>
          <w:rFonts w:ascii="宋体" w:hAnsi="宋体" w:eastAsia="宋体" w:cs="宋体"/>
          <w:color w:val="auto"/>
          <w:sz w:val="24"/>
          <w:szCs w:val="24"/>
          <w:highlight w:val="none"/>
        </w:rPr>
        <w:t>行业；制造商为</w:t>
      </w:r>
      <w:r>
        <w:rPr>
          <w:rFonts w:ascii="宋体" w:hAnsi="宋体" w:eastAsia="宋体" w:cs="宋体"/>
          <w:color w:val="auto"/>
          <w:sz w:val="24"/>
          <w:szCs w:val="24"/>
          <w:highlight w:val="none"/>
          <w:u w:val="single"/>
        </w:rPr>
        <w:t>（企业名称）</w:t>
      </w:r>
      <w:r>
        <w:rPr>
          <w:rFonts w:ascii="宋体" w:hAnsi="宋体" w:eastAsia="宋体" w:cs="宋体"/>
          <w:color w:val="auto"/>
          <w:sz w:val="24"/>
          <w:szCs w:val="24"/>
          <w:highlight w:val="none"/>
        </w:rPr>
        <w:t>，从业人员</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人，营业收入为</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万元，资产总额为</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万元，属于</w:t>
      </w:r>
      <w:r>
        <w:rPr>
          <w:rFonts w:ascii="宋体" w:hAnsi="宋体" w:eastAsia="宋体" w:cs="宋体"/>
          <w:color w:val="auto"/>
          <w:sz w:val="24"/>
          <w:szCs w:val="24"/>
          <w:highlight w:val="none"/>
          <w:u w:val="single"/>
        </w:rPr>
        <w:t>（中型企业、小型企业、微型企业）</w:t>
      </w:r>
      <w:r>
        <w:rPr>
          <w:rFonts w:ascii="宋体" w:hAnsi="宋体" w:eastAsia="宋体" w:cs="宋体"/>
          <w:color w:val="auto"/>
          <w:sz w:val="24"/>
          <w:szCs w:val="24"/>
          <w:highlight w:val="none"/>
        </w:rPr>
        <w:t>；</w:t>
      </w:r>
    </w:p>
    <w:p w14:paraId="7D335DE9">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w:t>
      </w:r>
    </w:p>
    <w:p w14:paraId="470D704E">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以上企业，不属于大企业的分支机构，不存在控股股东为大企业的情形，也不存在与大企业的负责人为同一人的情形。</w:t>
      </w:r>
    </w:p>
    <w:p w14:paraId="35DC3C39">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本企业对上述声明内容的真实性负责。如有虚假，将依法承担相应责任。</w:t>
      </w:r>
    </w:p>
    <w:p w14:paraId="6F4713A3">
      <w:pPr>
        <w:pStyle w:val="19"/>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投标人：</w:t>
      </w:r>
      <w:r>
        <w:rPr>
          <w:rFonts w:ascii="宋体" w:hAnsi="宋体" w:eastAsia="宋体" w:cs="宋体"/>
          <w:color w:val="auto"/>
          <w:sz w:val="24"/>
          <w:szCs w:val="24"/>
          <w:highlight w:val="none"/>
          <w:u w:val="single"/>
        </w:rPr>
        <w:t>（全称并加盖单位公章）</w:t>
      </w:r>
    </w:p>
    <w:p w14:paraId="1668BD9D">
      <w:pPr>
        <w:pStyle w:val="19"/>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日期：</w:t>
      </w:r>
      <w:r>
        <w:rPr>
          <w:rFonts w:ascii="宋体" w:hAnsi="宋体" w:eastAsia="宋体" w:cs="宋体"/>
          <w:color w:val="auto"/>
          <w:sz w:val="24"/>
          <w:szCs w:val="24"/>
          <w:highlight w:val="none"/>
          <w:u w:val="single"/>
        </w:rPr>
        <w:t>　　年　　月　　日</w:t>
      </w:r>
    </w:p>
    <w:p w14:paraId="52AA074C">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※注意：</w:t>
      </w:r>
    </w:p>
    <w:p w14:paraId="25039CC5">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1、从业人员、营业收入、资产总额填报上一年度数据，无上一年度数据的新成立企业可不填报。</w:t>
      </w:r>
    </w:p>
    <w:p w14:paraId="48252998">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14:paraId="37B291F2">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14:paraId="03323D12">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 xml:space="preserve"> </w:t>
      </w:r>
      <w:r>
        <w:rPr>
          <w:rFonts w:ascii="宋体" w:hAnsi="宋体" w:eastAsia="宋体" w:cs="宋体"/>
          <w:color w:val="auto"/>
          <w:sz w:val="24"/>
          <w:szCs w:val="24"/>
          <w:highlight w:val="none"/>
        </w:rPr>
        <w:br w:type="textWrapping"/>
      </w:r>
      <w:r>
        <w:rPr>
          <w:rFonts w:ascii="宋体" w:hAnsi="宋体" w:eastAsia="宋体" w:cs="宋体"/>
          <w:color w:val="auto"/>
          <w:sz w:val="24"/>
          <w:szCs w:val="24"/>
          <w:highlight w:val="none"/>
        </w:rPr>
        <w:br w:type="page"/>
      </w:r>
    </w:p>
    <w:p w14:paraId="45FDD55B">
      <w:pPr>
        <w:pStyle w:val="19"/>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2-②小型、微型企业等证明材料（价格扣除适用，若有）</w:t>
      </w:r>
    </w:p>
    <w:p w14:paraId="7301F2C1">
      <w:pPr>
        <w:pStyle w:val="19"/>
        <w:spacing w:line="360" w:lineRule="auto"/>
        <w:ind w:firstLine="480"/>
        <w:jc w:val="center"/>
        <w:rPr>
          <w:rFonts w:ascii="宋体" w:hAnsi="宋体" w:eastAsia="宋体" w:cs="宋体"/>
          <w:color w:val="auto"/>
          <w:sz w:val="24"/>
          <w:szCs w:val="24"/>
          <w:highlight w:val="none"/>
        </w:rPr>
      </w:pPr>
      <w:r>
        <w:rPr>
          <w:rFonts w:ascii="宋体" w:hAnsi="宋体" w:eastAsia="宋体" w:cs="宋体"/>
          <w:color w:val="auto"/>
          <w:sz w:val="24"/>
          <w:szCs w:val="24"/>
          <w:highlight w:val="none"/>
        </w:rPr>
        <w:t>编制说明</w:t>
      </w:r>
    </w:p>
    <w:p w14:paraId="38593FA5">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1、投标人应按照招标文件要求提供相应证明材料，证明材料应与《中小企业声明函》的内容相一致，否则视为《中小企业声明函》内容不真实。</w:t>
      </w:r>
    </w:p>
    <w:p w14:paraId="66A26B05">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2、投标人为监狱企业的，根据其提供的由省级以上监狱管理局、戒毒管理局（含新疆生产建设兵团）出具的属于监狱企业的证明文件进行认定，监狱企业视同小型、微型企业。</w:t>
      </w:r>
    </w:p>
    <w:p w14:paraId="7A14EF4F">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3、投标人为残疾人福利性单位的，根据其提供的《残疾人福利性单位声明函》（格式附后）进行认定，残疾人福利性单位视同小型、微型企业。残疾人福利性单位属于小型、微型企业的，不重复享受政策。</w:t>
      </w:r>
    </w:p>
    <w:p w14:paraId="40AA1AE2">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附：</w:t>
      </w:r>
    </w:p>
    <w:p w14:paraId="405B94C9">
      <w:pPr>
        <w:pStyle w:val="19"/>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残疾人福利性单位声明函（价格扣除适用，若有）</w:t>
      </w:r>
    </w:p>
    <w:p w14:paraId="5BBEACC1">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14:paraId="06A1DD71">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14:paraId="48036598">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 ）由本投标人承建的（填写“所投采购包、品目号”）工程</w:t>
      </w:r>
    </w:p>
    <w:p w14:paraId="2F4B3EE1">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 ）由本投标人承接的（填写“所投采购包、品目号”）服务；</w:t>
      </w:r>
    </w:p>
    <w:p w14:paraId="2AC91784">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本投标人对上述声明的真实性负责。如有虚假，将依法承担相应责任。</w:t>
      </w:r>
    </w:p>
    <w:p w14:paraId="01AD4372">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备注：</w:t>
      </w:r>
    </w:p>
    <w:p w14:paraId="2730D6BB">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1、请投标人按照实际情况编制填写本声明函，并在相应的（）中打“√”。</w:t>
      </w:r>
    </w:p>
    <w:p w14:paraId="64EE1E6F">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2、若《残疾人福利性单位声明函》内容不真实，视为提供虚假材料。</w:t>
      </w:r>
    </w:p>
    <w:p w14:paraId="63B05994">
      <w:pPr>
        <w:pStyle w:val="19"/>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投标人：</w:t>
      </w:r>
      <w:r>
        <w:rPr>
          <w:rFonts w:ascii="宋体" w:hAnsi="宋体" w:eastAsia="宋体" w:cs="宋体"/>
          <w:color w:val="auto"/>
          <w:sz w:val="24"/>
          <w:szCs w:val="24"/>
          <w:highlight w:val="none"/>
          <w:u w:val="single"/>
        </w:rPr>
        <w:t>（全称并加盖单位公章）</w:t>
      </w:r>
    </w:p>
    <w:p w14:paraId="0A0199E1">
      <w:pPr>
        <w:pStyle w:val="19"/>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日期：</w:t>
      </w:r>
      <w:r>
        <w:rPr>
          <w:rFonts w:ascii="宋体" w:hAnsi="宋体" w:eastAsia="宋体" w:cs="宋体"/>
          <w:color w:val="auto"/>
          <w:sz w:val="24"/>
          <w:szCs w:val="24"/>
          <w:highlight w:val="none"/>
          <w:u w:val="single"/>
        </w:rPr>
        <w:t>　　年　　月　　日</w:t>
      </w:r>
    </w:p>
    <w:p w14:paraId="2092AB31">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 xml:space="preserve"> </w:t>
      </w:r>
      <w:r>
        <w:rPr>
          <w:rFonts w:ascii="宋体" w:hAnsi="宋体" w:eastAsia="宋体" w:cs="宋体"/>
          <w:color w:val="auto"/>
          <w:sz w:val="24"/>
          <w:szCs w:val="24"/>
          <w:highlight w:val="none"/>
        </w:rPr>
        <w:br w:type="textWrapping"/>
      </w:r>
      <w:r>
        <w:rPr>
          <w:rFonts w:ascii="宋体" w:hAnsi="宋体" w:eastAsia="宋体" w:cs="宋体"/>
          <w:color w:val="auto"/>
          <w:sz w:val="24"/>
          <w:szCs w:val="24"/>
          <w:highlight w:val="none"/>
        </w:rPr>
        <w:br w:type="page"/>
      </w:r>
    </w:p>
    <w:p w14:paraId="5FE21B4D">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附：</w:t>
      </w:r>
    </w:p>
    <w:p w14:paraId="62E60D2D">
      <w:pPr>
        <w:pStyle w:val="19"/>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监狱企业证明材料</w:t>
      </w:r>
    </w:p>
    <w:p w14:paraId="479A77ED">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投标人为监狱企业，提供本单位制造的货物（承接的服务），并在投标文件中提供省级以上监狱管理局、戒毒管理局（含新疆生产建设兵团）出具的属于监狱企业的证明文件。</w:t>
      </w:r>
    </w:p>
    <w:p w14:paraId="30A3CC07">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 xml:space="preserve"> </w:t>
      </w:r>
      <w:r>
        <w:rPr>
          <w:rFonts w:ascii="宋体" w:hAnsi="宋体" w:eastAsia="宋体" w:cs="宋体"/>
          <w:color w:val="auto"/>
          <w:sz w:val="24"/>
          <w:szCs w:val="24"/>
          <w:highlight w:val="none"/>
        </w:rPr>
        <w:br w:type="textWrapping"/>
      </w:r>
      <w:r>
        <w:rPr>
          <w:rFonts w:ascii="宋体" w:hAnsi="宋体" w:eastAsia="宋体" w:cs="宋体"/>
          <w:color w:val="auto"/>
          <w:sz w:val="24"/>
          <w:szCs w:val="24"/>
          <w:highlight w:val="none"/>
        </w:rPr>
        <w:br w:type="page"/>
      </w:r>
    </w:p>
    <w:p w14:paraId="16E8C3E6">
      <w:pPr>
        <w:pStyle w:val="19"/>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3招标文件规定的其他价格扣除证明材料（若有）</w:t>
      </w:r>
    </w:p>
    <w:p w14:paraId="5E1893CF">
      <w:pPr>
        <w:pStyle w:val="19"/>
        <w:spacing w:line="360" w:lineRule="auto"/>
        <w:ind w:firstLine="480"/>
        <w:jc w:val="center"/>
        <w:rPr>
          <w:rFonts w:ascii="宋体" w:hAnsi="宋体" w:eastAsia="宋体" w:cs="宋体"/>
          <w:color w:val="auto"/>
          <w:sz w:val="24"/>
          <w:szCs w:val="24"/>
          <w:highlight w:val="none"/>
        </w:rPr>
      </w:pPr>
      <w:r>
        <w:rPr>
          <w:rFonts w:ascii="宋体" w:hAnsi="宋体" w:eastAsia="宋体" w:cs="宋体"/>
          <w:color w:val="auto"/>
          <w:sz w:val="24"/>
          <w:szCs w:val="24"/>
          <w:highlight w:val="none"/>
        </w:rPr>
        <w:t>编制说明</w:t>
      </w:r>
    </w:p>
    <w:p w14:paraId="20AA6AD3">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若投标人可享受招标文件规定的除“节能（非强制类）、环境标志产品价格扣除”及“小型、微型企业产品等价格扣除”外的其他价格扣除优惠，则投标人应按照招标文件要求提供相应证明材料。</w:t>
      </w:r>
    </w:p>
    <w:p w14:paraId="27E30961">
      <w:pPr>
        <w:spacing w:line="360" w:lineRule="auto"/>
        <w:rPr>
          <w:rFonts w:hint="eastAsia" w:ascii="宋体" w:hAnsi="宋体" w:eastAsia="宋体" w:cs="宋体"/>
          <w:color w:val="auto"/>
          <w:sz w:val="24"/>
          <w:szCs w:val="24"/>
          <w:highlight w:val="none"/>
          <w:lang w:eastAsia="zh-CN"/>
        </w:rPr>
      </w:pPr>
    </w:p>
    <w:p w14:paraId="7F24D568">
      <w:pPr>
        <w:spacing w:line="360" w:lineRule="auto"/>
        <w:rPr>
          <w:rFonts w:hint="eastAsia" w:ascii="宋体" w:hAnsi="宋体" w:eastAsia="宋体" w:cs="宋体"/>
          <w:color w:val="auto"/>
          <w:kern w:val="0"/>
          <w:sz w:val="24"/>
          <w:szCs w:val="24"/>
          <w:highlight w:val="none"/>
          <w:lang w:eastAsia="zh-CN"/>
        </w:rPr>
      </w:pPr>
    </w:p>
    <w:p w14:paraId="3FAA85BD">
      <w:pPr>
        <w:spacing w:line="360" w:lineRule="auto"/>
        <w:rPr>
          <w:rFonts w:hint="eastAsia" w:ascii="宋体" w:hAnsi="宋体" w:eastAsia="宋体" w:cs="宋体"/>
          <w:color w:val="auto"/>
          <w:kern w:val="0"/>
          <w:sz w:val="24"/>
          <w:szCs w:val="24"/>
          <w:highlight w:val="none"/>
          <w:lang w:eastAsia="zh-CN"/>
        </w:rPr>
      </w:pPr>
    </w:p>
    <w:p w14:paraId="065AAE6E">
      <w:pPr>
        <w:pStyle w:val="12"/>
        <w:rPr>
          <w:rFonts w:hint="eastAsia" w:ascii="宋体" w:hAnsi="宋体" w:eastAsia="宋体" w:cs="宋体"/>
          <w:color w:val="auto"/>
          <w:kern w:val="0"/>
          <w:sz w:val="24"/>
          <w:szCs w:val="24"/>
          <w:highlight w:val="none"/>
          <w:lang w:eastAsia="zh-CN"/>
        </w:rPr>
      </w:pPr>
    </w:p>
    <w:p w14:paraId="5AE257C7">
      <w:pPr>
        <w:rPr>
          <w:rFonts w:hint="eastAsia" w:ascii="宋体" w:hAnsi="宋体" w:eastAsia="宋体" w:cs="宋体"/>
          <w:color w:val="auto"/>
          <w:kern w:val="0"/>
          <w:sz w:val="24"/>
          <w:szCs w:val="24"/>
          <w:highlight w:val="none"/>
          <w:lang w:eastAsia="zh-CN"/>
        </w:rPr>
      </w:pPr>
    </w:p>
    <w:p w14:paraId="3A0C0D47">
      <w:pPr>
        <w:pStyle w:val="12"/>
        <w:rPr>
          <w:rFonts w:hint="eastAsia" w:ascii="宋体" w:hAnsi="宋体" w:eastAsia="宋体" w:cs="宋体"/>
          <w:color w:val="auto"/>
          <w:kern w:val="0"/>
          <w:sz w:val="24"/>
          <w:szCs w:val="24"/>
          <w:highlight w:val="none"/>
          <w:lang w:eastAsia="zh-CN"/>
        </w:rPr>
      </w:pPr>
    </w:p>
    <w:p w14:paraId="6555A06B">
      <w:pPr>
        <w:rPr>
          <w:rFonts w:hint="eastAsia" w:ascii="宋体" w:hAnsi="宋体" w:eastAsia="宋体" w:cs="宋体"/>
          <w:color w:val="auto"/>
          <w:kern w:val="0"/>
          <w:sz w:val="24"/>
          <w:szCs w:val="24"/>
          <w:highlight w:val="none"/>
          <w:lang w:eastAsia="zh-CN"/>
        </w:rPr>
      </w:pPr>
    </w:p>
    <w:p w14:paraId="29F80FBD">
      <w:pPr>
        <w:pStyle w:val="12"/>
        <w:rPr>
          <w:rFonts w:hint="eastAsia" w:ascii="宋体" w:hAnsi="宋体" w:eastAsia="宋体" w:cs="宋体"/>
          <w:color w:val="auto"/>
          <w:kern w:val="0"/>
          <w:sz w:val="24"/>
          <w:szCs w:val="24"/>
          <w:highlight w:val="none"/>
          <w:lang w:eastAsia="zh-CN"/>
        </w:rPr>
      </w:pPr>
    </w:p>
    <w:p w14:paraId="7D861B2A">
      <w:pPr>
        <w:rPr>
          <w:rFonts w:hint="eastAsia" w:ascii="宋体" w:hAnsi="宋体" w:eastAsia="宋体" w:cs="宋体"/>
          <w:color w:val="auto"/>
          <w:kern w:val="0"/>
          <w:sz w:val="24"/>
          <w:szCs w:val="24"/>
          <w:highlight w:val="none"/>
          <w:lang w:eastAsia="zh-CN"/>
        </w:rPr>
      </w:pPr>
    </w:p>
    <w:p w14:paraId="0822030E">
      <w:pPr>
        <w:pStyle w:val="12"/>
        <w:rPr>
          <w:rFonts w:hint="eastAsia" w:ascii="宋体" w:hAnsi="宋体" w:eastAsia="宋体" w:cs="宋体"/>
          <w:color w:val="auto"/>
          <w:kern w:val="0"/>
          <w:sz w:val="24"/>
          <w:szCs w:val="24"/>
          <w:highlight w:val="none"/>
          <w:lang w:eastAsia="zh-CN"/>
        </w:rPr>
      </w:pPr>
    </w:p>
    <w:p w14:paraId="3E170A22">
      <w:pPr>
        <w:rPr>
          <w:rFonts w:hint="eastAsia" w:ascii="宋体" w:hAnsi="宋体" w:eastAsia="宋体" w:cs="宋体"/>
          <w:color w:val="auto"/>
          <w:kern w:val="0"/>
          <w:sz w:val="24"/>
          <w:szCs w:val="24"/>
          <w:highlight w:val="none"/>
          <w:lang w:eastAsia="zh-CN"/>
        </w:rPr>
      </w:pPr>
    </w:p>
    <w:p w14:paraId="0F738689">
      <w:pPr>
        <w:pStyle w:val="12"/>
        <w:rPr>
          <w:rFonts w:hint="eastAsia" w:ascii="宋体" w:hAnsi="宋体" w:eastAsia="宋体" w:cs="宋体"/>
          <w:color w:val="auto"/>
          <w:kern w:val="0"/>
          <w:sz w:val="24"/>
          <w:szCs w:val="24"/>
          <w:highlight w:val="none"/>
          <w:lang w:eastAsia="zh-CN"/>
        </w:rPr>
      </w:pPr>
    </w:p>
    <w:p w14:paraId="5C698AB5">
      <w:pPr>
        <w:rPr>
          <w:rFonts w:hint="eastAsia" w:ascii="宋体" w:hAnsi="宋体" w:eastAsia="宋体" w:cs="宋体"/>
          <w:color w:val="auto"/>
          <w:kern w:val="0"/>
          <w:sz w:val="24"/>
          <w:szCs w:val="24"/>
          <w:highlight w:val="none"/>
          <w:lang w:eastAsia="zh-CN"/>
        </w:rPr>
      </w:pPr>
    </w:p>
    <w:p w14:paraId="7D230624">
      <w:pPr>
        <w:pStyle w:val="12"/>
        <w:rPr>
          <w:rFonts w:hint="eastAsia" w:ascii="宋体" w:hAnsi="宋体" w:eastAsia="宋体" w:cs="宋体"/>
          <w:color w:val="auto"/>
          <w:kern w:val="0"/>
          <w:sz w:val="24"/>
          <w:szCs w:val="24"/>
          <w:highlight w:val="none"/>
          <w:lang w:eastAsia="zh-CN"/>
        </w:rPr>
      </w:pPr>
    </w:p>
    <w:p w14:paraId="0CDB22B9">
      <w:pPr>
        <w:rPr>
          <w:rFonts w:hint="eastAsia" w:ascii="宋体" w:hAnsi="宋体" w:eastAsia="宋体" w:cs="宋体"/>
          <w:color w:val="auto"/>
          <w:kern w:val="0"/>
          <w:sz w:val="24"/>
          <w:szCs w:val="24"/>
          <w:highlight w:val="none"/>
          <w:lang w:eastAsia="zh-CN"/>
        </w:rPr>
      </w:pPr>
    </w:p>
    <w:p w14:paraId="211374AE">
      <w:pPr>
        <w:pStyle w:val="12"/>
        <w:rPr>
          <w:rFonts w:hint="eastAsia" w:ascii="宋体" w:hAnsi="宋体" w:eastAsia="宋体" w:cs="宋体"/>
          <w:color w:val="auto"/>
          <w:kern w:val="0"/>
          <w:sz w:val="24"/>
          <w:szCs w:val="24"/>
          <w:highlight w:val="none"/>
          <w:lang w:eastAsia="zh-CN"/>
        </w:rPr>
      </w:pPr>
    </w:p>
    <w:p w14:paraId="7E1825B3">
      <w:pPr>
        <w:rPr>
          <w:rFonts w:hint="eastAsia" w:ascii="宋体" w:hAnsi="宋体" w:eastAsia="宋体" w:cs="宋体"/>
          <w:color w:val="auto"/>
          <w:kern w:val="0"/>
          <w:sz w:val="24"/>
          <w:szCs w:val="24"/>
          <w:highlight w:val="none"/>
          <w:lang w:eastAsia="zh-CN"/>
        </w:rPr>
      </w:pPr>
    </w:p>
    <w:p w14:paraId="6AD3E40F">
      <w:pPr>
        <w:pStyle w:val="12"/>
        <w:rPr>
          <w:rFonts w:hint="eastAsia" w:ascii="宋体" w:hAnsi="宋体" w:eastAsia="宋体" w:cs="宋体"/>
          <w:color w:val="auto"/>
          <w:kern w:val="0"/>
          <w:sz w:val="24"/>
          <w:szCs w:val="24"/>
          <w:highlight w:val="none"/>
          <w:lang w:eastAsia="zh-CN"/>
        </w:rPr>
      </w:pPr>
    </w:p>
    <w:p w14:paraId="0210C8E7">
      <w:pPr>
        <w:rPr>
          <w:rFonts w:hint="eastAsia" w:ascii="宋体" w:hAnsi="宋体" w:eastAsia="宋体" w:cs="宋体"/>
          <w:color w:val="auto"/>
          <w:kern w:val="0"/>
          <w:sz w:val="24"/>
          <w:szCs w:val="24"/>
          <w:highlight w:val="none"/>
          <w:lang w:eastAsia="zh-CN"/>
        </w:rPr>
      </w:pPr>
    </w:p>
    <w:p w14:paraId="13AE0E91">
      <w:pPr>
        <w:pStyle w:val="12"/>
        <w:rPr>
          <w:rFonts w:hint="eastAsia" w:ascii="宋体" w:hAnsi="宋体" w:eastAsia="宋体" w:cs="宋体"/>
          <w:color w:val="auto"/>
          <w:kern w:val="0"/>
          <w:sz w:val="24"/>
          <w:szCs w:val="24"/>
          <w:highlight w:val="none"/>
          <w:lang w:eastAsia="zh-CN"/>
        </w:rPr>
      </w:pPr>
    </w:p>
    <w:p w14:paraId="03B09BEA">
      <w:pPr>
        <w:rPr>
          <w:rFonts w:hint="eastAsia" w:ascii="宋体" w:hAnsi="宋体" w:eastAsia="宋体" w:cs="宋体"/>
          <w:color w:val="auto"/>
          <w:kern w:val="0"/>
          <w:sz w:val="24"/>
          <w:szCs w:val="24"/>
          <w:highlight w:val="none"/>
          <w:lang w:eastAsia="zh-CN"/>
        </w:rPr>
      </w:pPr>
    </w:p>
    <w:p w14:paraId="4C3B496E">
      <w:pPr>
        <w:pStyle w:val="12"/>
        <w:rPr>
          <w:rFonts w:hint="eastAsia" w:ascii="宋体" w:hAnsi="宋体" w:eastAsia="宋体" w:cs="宋体"/>
          <w:color w:val="auto"/>
          <w:kern w:val="0"/>
          <w:sz w:val="24"/>
          <w:szCs w:val="24"/>
          <w:highlight w:val="none"/>
          <w:lang w:eastAsia="zh-CN"/>
        </w:rPr>
      </w:pPr>
    </w:p>
    <w:p w14:paraId="4987393D">
      <w:pPr>
        <w:rPr>
          <w:rFonts w:hint="eastAsia" w:ascii="宋体" w:hAnsi="宋体" w:eastAsia="宋体" w:cs="宋体"/>
          <w:color w:val="auto"/>
          <w:kern w:val="0"/>
          <w:sz w:val="24"/>
          <w:szCs w:val="24"/>
          <w:highlight w:val="none"/>
          <w:lang w:eastAsia="zh-CN"/>
        </w:rPr>
      </w:pPr>
    </w:p>
    <w:p w14:paraId="176BEBFA">
      <w:pPr>
        <w:pStyle w:val="12"/>
        <w:rPr>
          <w:rFonts w:hint="eastAsia" w:ascii="宋体" w:hAnsi="宋体" w:eastAsia="宋体" w:cs="宋体"/>
          <w:color w:val="auto"/>
          <w:kern w:val="0"/>
          <w:sz w:val="24"/>
          <w:szCs w:val="24"/>
          <w:highlight w:val="none"/>
          <w:lang w:eastAsia="zh-CN"/>
        </w:rPr>
      </w:pPr>
    </w:p>
    <w:p w14:paraId="55ABED51">
      <w:pPr>
        <w:rPr>
          <w:rFonts w:hint="eastAsia" w:ascii="宋体" w:hAnsi="宋体" w:eastAsia="宋体" w:cs="宋体"/>
          <w:color w:val="auto"/>
          <w:kern w:val="0"/>
          <w:sz w:val="24"/>
          <w:szCs w:val="24"/>
          <w:highlight w:val="none"/>
          <w:lang w:eastAsia="zh-CN"/>
        </w:rPr>
      </w:pPr>
    </w:p>
    <w:p w14:paraId="01FEE5A3">
      <w:pPr>
        <w:pStyle w:val="12"/>
        <w:rPr>
          <w:rFonts w:hint="eastAsia" w:ascii="宋体" w:hAnsi="宋体" w:eastAsia="宋体" w:cs="宋体"/>
          <w:color w:val="auto"/>
          <w:kern w:val="0"/>
          <w:sz w:val="24"/>
          <w:szCs w:val="24"/>
          <w:highlight w:val="none"/>
          <w:lang w:eastAsia="zh-CN"/>
        </w:rPr>
      </w:pPr>
    </w:p>
    <w:p w14:paraId="2E24FD0B">
      <w:pPr>
        <w:rPr>
          <w:rFonts w:hint="eastAsia" w:ascii="宋体" w:hAnsi="宋体" w:eastAsia="宋体" w:cs="宋体"/>
          <w:color w:val="auto"/>
          <w:kern w:val="0"/>
          <w:sz w:val="24"/>
          <w:szCs w:val="24"/>
          <w:highlight w:val="none"/>
          <w:lang w:eastAsia="zh-CN"/>
        </w:rPr>
      </w:pPr>
    </w:p>
    <w:p w14:paraId="4E1CC696">
      <w:pPr>
        <w:pStyle w:val="12"/>
        <w:rPr>
          <w:rFonts w:hint="eastAsia" w:ascii="宋体" w:hAnsi="宋体" w:eastAsia="宋体" w:cs="宋体"/>
          <w:color w:val="auto"/>
          <w:kern w:val="0"/>
          <w:sz w:val="24"/>
          <w:szCs w:val="24"/>
          <w:highlight w:val="none"/>
          <w:lang w:eastAsia="zh-CN"/>
        </w:rPr>
      </w:pPr>
    </w:p>
    <w:p w14:paraId="7FD99523">
      <w:pPr>
        <w:rPr>
          <w:rFonts w:hint="eastAsia" w:ascii="宋体" w:hAnsi="宋体" w:eastAsia="宋体" w:cs="宋体"/>
          <w:color w:val="auto"/>
          <w:kern w:val="0"/>
          <w:sz w:val="24"/>
          <w:szCs w:val="24"/>
          <w:highlight w:val="none"/>
          <w:lang w:eastAsia="zh-CN"/>
        </w:rPr>
      </w:pPr>
    </w:p>
    <w:p w14:paraId="3E67A619">
      <w:pPr>
        <w:pStyle w:val="12"/>
        <w:rPr>
          <w:rFonts w:hint="eastAsia" w:ascii="宋体" w:hAnsi="宋体" w:eastAsia="宋体" w:cs="宋体"/>
          <w:color w:val="auto"/>
          <w:kern w:val="0"/>
          <w:sz w:val="24"/>
          <w:szCs w:val="24"/>
          <w:highlight w:val="none"/>
          <w:lang w:eastAsia="zh-CN"/>
        </w:rPr>
      </w:pPr>
    </w:p>
    <w:p w14:paraId="3BCAD86C">
      <w:pPr>
        <w:rPr>
          <w:rFonts w:hint="eastAsia"/>
          <w:color w:val="auto"/>
          <w:highlight w:val="none"/>
          <w:lang w:eastAsia="zh-CN"/>
        </w:rPr>
      </w:pPr>
    </w:p>
    <w:p w14:paraId="4FBE1518">
      <w:pPr>
        <w:spacing w:line="360" w:lineRule="auto"/>
        <w:rPr>
          <w:rFonts w:hint="eastAsia" w:ascii="宋体" w:hAnsi="宋体" w:eastAsia="宋体" w:cs="宋体"/>
          <w:color w:val="auto"/>
          <w:kern w:val="0"/>
          <w:sz w:val="24"/>
          <w:szCs w:val="24"/>
          <w:highlight w:val="none"/>
          <w:lang w:eastAsia="zh-CN"/>
        </w:rPr>
      </w:pPr>
    </w:p>
    <w:p w14:paraId="5188716E">
      <w:pPr>
        <w:pStyle w:val="3"/>
        <w:numPr>
          <w:ilvl w:val="1"/>
          <w:numId w:val="0"/>
        </w:numPr>
        <w:tabs>
          <w:tab w:val="left" w:pos="576"/>
        </w:tabs>
        <w:spacing w:before="0" w:after="0" w:line="360" w:lineRule="auto"/>
        <w:jc w:val="center"/>
        <w:rPr>
          <w:rFonts w:hint="default" w:ascii="宋体" w:hAnsi="宋体" w:eastAsia="宋体" w:cs="宋体"/>
          <w:color w:val="auto"/>
          <w:sz w:val="36"/>
          <w:szCs w:val="36"/>
          <w:highlight w:val="none"/>
        </w:rPr>
      </w:pPr>
      <w:r>
        <w:rPr>
          <w:rFonts w:hint="eastAsia" w:ascii="宋体" w:hAnsi="宋体" w:eastAsia="宋体" w:cs="宋体"/>
          <w:color w:val="auto"/>
          <w:sz w:val="36"/>
          <w:szCs w:val="36"/>
          <w:highlight w:val="none"/>
        </w:rPr>
        <w:t>联合体协议书</w:t>
      </w:r>
      <w:r>
        <w:rPr>
          <w:rFonts w:hint="eastAsia" w:ascii="宋体" w:hAnsi="宋体" w:eastAsia="宋体" w:cs="宋体"/>
          <w:color w:val="auto"/>
          <w:sz w:val="36"/>
          <w:szCs w:val="36"/>
          <w:highlight w:val="none"/>
          <w:lang w:eastAsia="zh-CN"/>
        </w:rPr>
        <w:t>（</w:t>
      </w:r>
      <w:r>
        <w:rPr>
          <w:rFonts w:hint="eastAsia" w:ascii="宋体" w:hAnsi="宋体" w:eastAsia="宋体" w:cs="宋体"/>
          <w:color w:val="auto"/>
          <w:sz w:val="36"/>
          <w:szCs w:val="36"/>
          <w:highlight w:val="none"/>
          <w:lang w:val="en-US" w:eastAsia="zh-CN"/>
        </w:rPr>
        <w:t>若有）</w:t>
      </w:r>
    </w:p>
    <w:p w14:paraId="55CDFCD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（所有成员单位名称）自愿组成</w:t>
      </w:r>
      <w:r>
        <w:rPr>
          <w:rFonts w:hint="eastAsia" w:ascii="宋体" w:hAnsi="宋体" w:eastAsia="宋体" w:cs="宋体"/>
          <w:color w:val="auto"/>
          <w:sz w:val="24"/>
          <w:szCs w:val="24"/>
          <w:highlight w:val="none"/>
          <w:u w:val="single"/>
        </w:rPr>
        <w:t xml:space="preserve">       （联合体名称）</w:t>
      </w:r>
      <w:r>
        <w:rPr>
          <w:rFonts w:hint="eastAsia" w:ascii="宋体" w:hAnsi="宋体" w:eastAsia="宋体" w:cs="宋体"/>
          <w:color w:val="auto"/>
          <w:sz w:val="24"/>
          <w:szCs w:val="24"/>
          <w:highlight w:val="none"/>
        </w:rPr>
        <w:t>联合体，共同参加</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（项目名称）项目投标。现就联合体投标事宜订立如下协议。</w:t>
      </w:r>
    </w:p>
    <w:p w14:paraId="7EFF9DA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（某成员单位名称）为</w:t>
      </w:r>
      <w:r>
        <w:rPr>
          <w:rFonts w:hint="eastAsia" w:ascii="宋体" w:hAnsi="宋体" w:eastAsia="宋体" w:cs="宋体"/>
          <w:color w:val="auto"/>
          <w:sz w:val="24"/>
          <w:szCs w:val="24"/>
          <w:highlight w:val="none"/>
          <w:u w:val="single"/>
        </w:rPr>
        <w:t xml:space="preserve">       （联合体名称）</w:t>
      </w:r>
      <w:r>
        <w:rPr>
          <w:rFonts w:hint="eastAsia" w:ascii="宋体" w:hAnsi="宋体" w:eastAsia="宋体" w:cs="宋体"/>
          <w:color w:val="auto"/>
          <w:sz w:val="24"/>
          <w:szCs w:val="24"/>
          <w:highlight w:val="none"/>
        </w:rPr>
        <w:t>联合体牵头人。</w:t>
      </w:r>
    </w:p>
    <w:p w14:paraId="5091DEA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2.联合体各成员授权牵头人代表联合体参加投标活动，签署文件，提交和接收相关的资料、信息及指示，进行合同谈判活动，负责合同实施阶段的组织和协调工作，以及处理与本招标项目有关的一切事宜。</w:t>
      </w:r>
    </w:p>
    <w:p w14:paraId="46FD849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3.联合体牵头人在本项目中签署的一切文件和处理的一切事宜，联合体各成员均予以承认。联合体各成员将严格按照招标文件、投标文件和合同的要求全面履行义务，并向</w:t>
      </w:r>
      <w:r>
        <w:rPr>
          <w:rFonts w:hint="eastAsia" w:ascii="宋体" w:hAnsi="宋体" w:eastAsia="宋体" w:cs="宋体"/>
          <w:color w:val="auto"/>
          <w:sz w:val="24"/>
          <w:szCs w:val="24"/>
          <w:highlight w:val="none"/>
          <w:lang w:eastAsia="zh-CN"/>
        </w:rPr>
        <w:t>采购单位</w:t>
      </w:r>
      <w:r>
        <w:rPr>
          <w:rFonts w:hint="eastAsia" w:ascii="宋体" w:hAnsi="宋体" w:eastAsia="宋体" w:cs="宋体"/>
          <w:color w:val="auto"/>
          <w:sz w:val="24"/>
          <w:szCs w:val="24"/>
          <w:highlight w:val="none"/>
        </w:rPr>
        <w:t>承担连带责任。</w:t>
      </w:r>
    </w:p>
    <w:p w14:paraId="08F2A433">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 联合体各成员单位内部的职责分工如下:</w:t>
      </w:r>
    </w:p>
    <w:p w14:paraId="23DD9786">
      <w:pPr>
        <w:spacing w:line="360" w:lineRule="auto"/>
        <w:ind w:left="174" w:leftChars="83" w:firstLine="240" w:firstLineChars="1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 </w:t>
      </w:r>
      <w:r>
        <w:rPr>
          <w:rFonts w:hint="eastAsia" w:ascii="宋体" w:hAnsi="宋体" w:eastAsia="宋体" w:cs="宋体"/>
          <w:color w:val="auto"/>
          <w:sz w:val="24"/>
          <w:szCs w:val="24"/>
          <w:highlight w:val="none"/>
          <w:u w:val="single"/>
        </w:rPr>
        <w:t xml:space="preserve">                                                            ;</w:t>
      </w:r>
    </w:p>
    <w:p w14:paraId="51C6D7F9">
      <w:pPr>
        <w:spacing w:line="360" w:lineRule="auto"/>
        <w:ind w:left="174" w:leftChars="83" w:firstLine="240" w:firstLineChars="1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 xml:space="preserve">                                                             ;</w:t>
      </w:r>
    </w:p>
    <w:p w14:paraId="4028BE86">
      <w:pPr>
        <w:spacing w:line="360" w:lineRule="auto"/>
        <w:ind w:left="174" w:leftChars="83" w:firstLine="240" w:firstLineChars="1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(3)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1F7E58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5.本协议书自所有成员单位法定代表人（单位负责人）或其委托代理人签字，并盖单位章之日起生效，合同履行完毕后自动失效。</w:t>
      </w:r>
    </w:p>
    <w:p w14:paraId="262F7BC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6.本协议书一式【】份，联合体成员和</w:t>
      </w:r>
      <w:r>
        <w:rPr>
          <w:rFonts w:hint="eastAsia" w:ascii="宋体" w:hAnsi="宋体" w:eastAsia="宋体" w:cs="宋体"/>
          <w:color w:val="auto"/>
          <w:sz w:val="24"/>
          <w:szCs w:val="24"/>
          <w:highlight w:val="none"/>
          <w:lang w:eastAsia="zh-CN"/>
        </w:rPr>
        <w:t>采购单位</w:t>
      </w:r>
      <w:r>
        <w:rPr>
          <w:rFonts w:hint="eastAsia" w:ascii="宋体" w:hAnsi="宋体" w:eastAsia="宋体" w:cs="宋体"/>
          <w:color w:val="auto"/>
          <w:sz w:val="24"/>
          <w:szCs w:val="24"/>
          <w:highlight w:val="none"/>
        </w:rPr>
        <w:t>各执一份。</w:t>
      </w:r>
    </w:p>
    <w:p w14:paraId="41A5081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注：由委托代理人签字的，应附授权委托书。</w:t>
      </w:r>
    </w:p>
    <w:p w14:paraId="367913C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联合体牵头人名称：</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（盖单位章）</w:t>
      </w:r>
    </w:p>
    <w:p w14:paraId="2C13051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法定代表人（单位负责人）或其委托代理人：</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（签字或盖章）</w:t>
      </w:r>
    </w:p>
    <w:p w14:paraId="0083F23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联合体成员名称：</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（盖单位章）</w:t>
      </w:r>
    </w:p>
    <w:p w14:paraId="7C7DCBEE">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法定代表人（单位负责人）或其委托代理人：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（签字或盖章）</w:t>
      </w:r>
    </w:p>
    <w:p w14:paraId="7CC08791">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联合体成员名称：</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（盖单位章）</w:t>
      </w:r>
    </w:p>
    <w:p w14:paraId="784D06C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法定代表人（单位负责人）或其委托代理人：</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（签字或盖章）</w:t>
      </w:r>
    </w:p>
    <w:p w14:paraId="64DB0073">
      <w:pPr>
        <w:widowControl/>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日</w:t>
      </w:r>
    </w:p>
    <w:p w14:paraId="50D52BFD">
      <w:pPr>
        <w:pStyle w:val="11"/>
        <w:rPr>
          <w:rFonts w:hint="eastAsia" w:ascii="宋体" w:hAnsi="宋体" w:eastAsia="宋体" w:cs="宋体"/>
          <w:color w:val="auto"/>
          <w:sz w:val="24"/>
          <w:szCs w:val="24"/>
          <w:highlight w:val="none"/>
        </w:rPr>
      </w:pPr>
    </w:p>
    <w:p w14:paraId="69B8B220">
      <w:pPr>
        <w:pStyle w:val="2"/>
        <w:pageBreakBefore w:val="0"/>
        <w:widowControl w:val="0"/>
        <w:kinsoku/>
        <w:wordWrap/>
        <w:overflowPunct/>
        <w:topLinePunct w:val="0"/>
        <w:autoSpaceDE/>
        <w:autoSpaceDN/>
        <w:bidi w:val="0"/>
        <w:adjustRightInd/>
        <w:snapToGrid/>
        <w:spacing w:line="560" w:lineRule="exact"/>
        <w:jc w:val="center"/>
        <w:textAlignment w:val="auto"/>
        <w:rPr>
          <w:rFonts w:hint="eastAsia"/>
          <w:color w:val="auto"/>
          <w:highlight w:val="none"/>
        </w:rPr>
      </w:pPr>
      <w:r>
        <w:rPr>
          <w:rFonts w:hint="eastAsia"/>
          <w:color w:val="auto"/>
          <w:highlight w:val="none"/>
          <w:lang w:val="en-US" w:eastAsia="zh-CN"/>
        </w:rPr>
        <w:t>附件：福建省</w:t>
      </w:r>
      <w:r>
        <w:rPr>
          <w:rFonts w:hint="eastAsia"/>
          <w:color w:val="auto"/>
          <w:highlight w:val="none"/>
        </w:rPr>
        <w:t>政府采购供应商资格承诺函</w:t>
      </w:r>
    </w:p>
    <w:p w14:paraId="69AD2EA4">
      <w:pPr>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color w:val="auto"/>
          <w:sz w:val="32"/>
          <w:szCs w:val="32"/>
          <w:highlight w:val="none"/>
        </w:rPr>
      </w:pPr>
    </w:p>
    <w:p w14:paraId="725D1B28">
      <w:pPr>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致(采购人或政府采购代理机构):</w:t>
      </w:r>
    </w:p>
    <w:p w14:paraId="4D959109">
      <w:pPr>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单位名称(自然人姓名):</w:t>
      </w:r>
    </w:p>
    <w:p w14:paraId="31DD45E3">
      <w:pPr>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统一社会信用代码(身份证号码):</w:t>
      </w:r>
    </w:p>
    <w:p w14:paraId="42891CCE">
      <w:pPr>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法定代表人(负责人):</w:t>
      </w:r>
    </w:p>
    <w:p w14:paraId="77970692">
      <w:pPr>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联系地址和电话:</w:t>
      </w:r>
    </w:p>
    <w:p w14:paraId="004A49B6">
      <w:pPr>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auto"/>
          <w:sz w:val="24"/>
          <w:szCs w:val="24"/>
          <w:highlight w:val="none"/>
        </w:rPr>
      </w:pPr>
    </w:p>
    <w:p w14:paraId="0D42615A">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我单位(本人)自愿参加本次政府采购活动，严格遵守《中华人民共和国政府采购法》及相关法律法规，坚守公开、公平公正和诚实信用等原则，依法诚信经营，并郑重承诺:</w:t>
      </w:r>
    </w:p>
    <w:p w14:paraId="75AA4940">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一、我单位(本人)</w:t>
      </w:r>
      <w:r>
        <w:rPr>
          <w:rFonts w:hint="eastAsia" w:asciiTheme="minorEastAsia" w:hAnsiTheme="minorEastAsia" w:eastAsiaTheme="minorEastAsia" w:cstheme="minorEastAsia"/>
          <w:color w:val="auto"/>
          <w:sz w:val="24"/>
          <w:szCs w:val="24"/>
          <w:highlight w:val="none"/>
          <w:lang w:val="en-US" w:eastAsia="zh-CN"/>
        </w:rPr>
        <w:t>具备</w:t>
      </w:r>
      <w:r>
        <w:rPr>
          <w:rFonts w:hint="eastAsia" w:asciiTheme="minorEastAsia" w:hAnsiTheme="minorEastAsia" w:eastAsiaTheme="minorEastAsia" w:cstheme="minorEastAsia"/>
          <w:color w:val="auto"/>
          <w:sz w:val="24"/>
          <w:szCs w:val="24"/>
          <w:highlight w:val="none"/>
        </w:rPr>
        <w:t>采购文件要求以及《中华人民共和国政府采购法》第二十二条规定的条件:</w:t>
      </w:r>
    </w:p>
    <w:p w14:paraId="299743A5">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1.具有独立承担民事责任的能力;</w:t>
      </w:r>
    </w:p>
    <w:p w14:paraId="5B84D5FB">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2.具有良好的商业信誉和健全的财务会计制度;</w:t>
      </w:r>
    </w:p>
    <w:p w14:paraId="5919FDFA">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3.具有履行合同所必需的设备和专业技术能力;</w:t>
      </w:r>
    </w:p>
    <w:p w14:paraId="41323B21">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4.有依法缴纳税收和社会保障资金的良好记录;</w:t>
      </w:r>
    </w:p>
    <w:p w14:paraId="116D5A19">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5.参加政府采购活动前三年内，在经营活动中没有重大违法记录</w:t>
      </w:r>
      <w:r>
        <w:rPr>
          <w:rFonts w:hint="eastAsia" w:asciiTheme="minorEastAsia" w:hAnsiTheme="minorEastAsia" w:eastAsiaTheme="minorEastAsia" w:cstheme="minorEastAsia"/>
          <w:color w:val="auto"/>
          <w:sz w:val="24"/>
          <w:szCs w:val="24"/>
          <w:highlight w:val="none"/>
          <w:lang w:eastAsia="zh-CN"/>
        </w:rPr>
        <w:t>；</w:t>
      </w:r>
    </w:p>
    <w:p w14:paraId="478F74B4">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val="en-US" w:eastAsia="zh-CN"/>
        </w:rPr>
        <w:t>6.</w:t>
      </w:r>
      <w:r>
        <w:rPr>
          <w:rFonts w:hint="eastAsia" w:asciiTheme="minorEastAsia" w:hAnsiTheme="minorEastAsia" w:eastAsiaTheme="minorEastAsia" w:cstheme="minorEastAsia"/>
          <w:color w:val="auto"/>
          <w:sz w:val="24"/>
          <w:szCs w:val="24"/>
          <w:highlight w:val="none"/>
          <w:lang w:eastAsia="zh-CN"/>
        </w:rPr>
        <w:t>法律、行政法规规定的其他条件。</w:t>
      </w:r>
    </w:p>
    <w:p w14:paraId="4516F43A">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二、不存在违反《中华人民共和国政府采购法实施条例》第十八条规定的“单位负责人为同一人或者存在直接控股、管理关系的不同供应商，不得参加同一合同项下的政府采购活动。除单一来源采购项目外，为采购项目提供整体设计、规范编制或者项目管理、监理、检测等服务的供应商，不得再参加该采购项目的其他采购活动”情形。</w:t>
      </w:r>
    </w:p>
    <w:p w14:paraId="6D504623">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我单位(本人)对本承诺函及所承诺事项的真实性、合法性及有效性负责，并已知晓如所作信用承诺不实，可能涉嫌《中华人民共和国政府采购法》第七十七条第一款第(一)项规定的“提供虚假材料谋取中标成交”违法情形。经调查属实的，愿意接受行政监管部门按照《中华人民共和国政府采购法》第七十七条:“处以采购金额千分之五以上千分之十以下的罚款，列入不良行为记录名单，在一至三年内禁止参加政府采购活动，有违法所得的，并处没收违法所得，情节严重的，由市场监管部门吊销营业执照，构成犯罪的，依法追究刑事责任”</w:t>
      </w:r>
      <w:r>
        <w:rPr>
          <w:rFonts w:hint="eastAsia" w:asciiTheme="minorEastAsia" w:hAnsiTheme="minorEastAsia" w:eastAsiaTheme="minorEastAsia" w:cstheme="minorEastAsia"/>
          <w:color w:val="auto"/>
          <w:sz w:val="24"/>
          <w:szCs w:val="24"/>
          <w:highlight w:val="none"/>
          <w:lang w:eastAsia="zh-CN"/>
        </w:rPr>
        <w:t>和政府采购法律法规有关</w:t>
      </w:r>
      <w:r>
        <w:rPr>
          <w:rFonts w:hint="eastAsia" w:asciiTheme="minorEastAsia" w:hAnsiTheme="minorEastAsia" w:eastAsiaTheme="minorEastAsia" w:cstheme="minorEastAsia"/>
          <w:color w:val="auto"/>
          <w:sz w:val="24"/>
          <w:szCs w:val="24"/>
          <w:highlight w:val="none"/>
          <w:lang w:val="en-US" w:eastAsia="zh-CN"/>
        </w:rPr>
        <w:t>规定</w:t>
      </w:r>
      <w:r>
        <w:rPr>
          <w:rFonts w:hint="eastAsia" w:asciiTheme="minorEastAsia" w:hAnsiTheme="minorEastAsia" w:eastAsiaTheme="minorEastAsia" w:cstheme="minorEastAsia"/>
          <w:color w:val="auto"/>
          <w:sz w:val="24"/>
          <w:szCs w:val="24"/>
          <w:highlight w:val="none"/>
        </w:rPr>
        <w:t>处理。</w:t>
      </w:r>
    </w:p>
    <w:p w14:paraId="2AC98326">
      <w:pPr>
        <w:pageBreakBefore w:val="0"/>
        <w:widowControl w:val="0"/>
        <w:kinsoku/>
        <w:wordWrap/>
        <w:overflowPunct/>
        <w:topLinePunct w:val="0"/>
        <w:autoSpaceDE/>
        <w:autoSpaceDN/>
        <w:bidi w:val="0"/>
        <w:adjustRightInd/>
        <w:snapToGrid/>
        <w:spacing w:line="560" w:lineRule="exact"/>
        <w:ind w:firstLine="2640" w:firstLineChars="11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供应商名称(单位公章):</w:t>
      </w:r>
    </w:p>
    <w:p w14:paraId="64CC97FC">
      <w:pPr>
        <w:pageBreakBefore w:val="0"/>
        <w:widowControl w:val="0"/>
        <w:kinsoku/>
        <w:wordWrap/>
        <w:overflowPunct/>
        <w:topLinePunct w:val="0"/>
        <w:autoSpaceDE/>
        <w:autoSpaceDN/>
        <w:bidi w:val="0"/>
        <w:adjustRightInd/>
        <w:snapToGrid/>
        <w:spacing w:line="560" w:lineRule="exact"/>
        <w:ind w:firstLine="2640" w:firstLineChars="11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rPr>
        <w:t>年</w:t>
      </w:r>
      <w:r>
        <w:rPr>
          <w:rFonts w:hint="eastAsia" w:asciiTheme="minorEastAsia" w:hAnsiTheme="minorEastAsia" w:eastAsiaTheme="minorEastAsia" w:cstheme="minorEastAsia"/>
          <w:color w:val="auto"/>
          <w:sz w:val="24"/>
          <w:szCs w:val="24"/>
          <w:highlight w:val="none"/>
          <w:lang w:val="en-US" w:eastAsia="zh-CN"/>
        </w:rPr>
        <w:t xml:space="preserve">   月   </w:t>
      </w:r>
      <w:r>
        <w:rPr>
          <w:rFonts w:hint="eastAsia" w:asciiTheme="minorEastAsia" w:hAnsiTheme="minorEastAsia" w:eastAsiaTheme="minorEastAsia" w:cstheme="minorEastAsia"/>
          <w:color w:val="auto"/>
          <w:sz w:val="24"/>
          <w:szCs w:val="24"/>
          <w:highlight w:val="none"/>
        </w:rPr>
        <w:t>日</w:t>
      </w:r>
    </w:p>
    <w:p w14:paraId="43E1EBE3">
      <w:pPr>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color w:val="auto"/>
          <w:sz w:val="32"/>
          <w:szCs w:val="32"/>
          <w:highlight w:val="none"/>
        </w:rPr>
      </w:pPr>
    </w:p>
    <w:p w14:paraId="462098C8">
      <w:pPr>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color w:val="auto"/>
          <w:sz w:val="32"/>
          <w:szCs w:val="32"/>
          <w:highlight w:val="none"/>
        </w:rPr>
      </w:pPr>
    </w:p>
    <w:p w14:paraId="4A453752">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注:</w:t>
      </w:r>
    </w:p>
    <w:p w14:paraId="69258237">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1.我单位(本人)专指参加政府采购活动的供应商(含自然人)</w:t>
      </w:r>
      <w:r>
        <w:rPr>
          <w:rFonts w:hint="eastAsia" w:asciiTheme="minorEastAsia" w:hAnsiTheme="minorEastAsia" w:eastAsiaTheme="minorEastAsia" w:cstheme="minorEastAsia"/>
          <w:color w:val="auto"/>
          <w:sz w:val="24"/>
          <w:szCs w:val="24"/>
          <w:highlight w:val="none"/>
          <w:lang w:eastAsia="zh-CN"/>
        </w:rPr>
        <w:t>；</w:t>
      </w:r>
    </w:p>
    <w:p w14:paraId="345B5DD3">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2.</w:t>
      </w:r>
      <w:r>
        <w:rPr>
          <w:rFonts w:hint="eastAsia" w:asciiTheme="minorEastAsia" w:hAnsiTheme="minorEastAsia" w:eastAsiaTheme="minorEastAsia" w:cstheme="minorEastAsia"/>
          <w:color w:val="auto"/>
          <w:sz w:val="24"/>
          <w:szCs w:val="24"/>
          <w:highlight w:val="none"/>
          <w:lang w:eastAsia="zh-CN"/>
        </w:rPr>
        <w:t>资格承诺的</w:t>
      </w:r>
      <w:r>
        <w:rPr>
          <w:rFonts w:hint="eastAsia" w:asciiTheme="minorEastAsia" w:hAnsiTheme="minorEastAsia" w:eastAsiaTheme="minorEastAsia" w:cstheme="minorEastAsia"/>
          <w:color w:val="auto"/>
          <w:sz w:val="24"/>
          <w:szCs w:val="24"/>
          <w:highlight w:val="none"/>
        </w:rPr>
        <w:t>供应商</w:t>
      </w:r>
      <w:r>
        <w:rPr>
          <w:rFonts w:hint="eastAsia" w:asciiTheme="minorEastAsia" w:hAnsiTheme="minorEastAsia" w:eastAsiaTheme="minorEastAsia" w:cstheme="minorEastAsia"/>
          <w:color w:val="auto"/>
          <w:sz w:val="24"/>
          <w:szCs w:val="24"/>
          <w:highlight w:val="none"/>
          <w:lang w:eastAsia="zh-CN"/>
        </w:rPr>
        <w:t>应</w:t>
      </w:r>
      <w:r>
        <w:rPr>
          <w:rFonts w:hint="eastAsia" w:asciiTheme="minorEastAsia" w:hAnsiTheme="minorEastAsia" w:eastAsiaTheme="minorEastAsia" w:cstheme="minorEastAsia"/>
          <w:color w:val="auto"/>
          <w:sz w:val="24"/>
          <w:szCs w:val="24"/>
          <w:highlight w:val="none"/>
        </w:rPr>
        <w:t>在投标(响应)文件中按此模板提供承诺函，否则，视为</w:t>
      </w:r>
      <w:r>
        <w:rPr>
          <w:rFonts w:hint="eastAsia" w:asciiTheme="minorEastAsia" w:hAnsiTheme="minorEastAsia" w:eastAsiaTheme="minorEastAsia" w:cstheme="minorEastAsia"/>
          <w:color w:val="auto"/>
          <w:sz w:val="24"/>
          <w:szCs w:val="24"/>
          <w:highlight w:val="none"/>
          <w:lang w:eastAsia="zh-CN"/>
        </w:rPr>
        <w:t>未按照招标文件规定提交投标人的资格及资信文件，按资格审查不通过处理。</w:t>
      </w:r>
    </w:p>
    <w:p w14:paraId="654DE939">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4F4B8650">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51914B89">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3B35B594">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4C45551E">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53150DEA">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729B34EF">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4A8779DD">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12966048">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0"/>
        <w:textAlignment w:val="auto"/>
        <w:rPr>
          <w:rStyle w:val="15"/>
          <w:rFonts w:hint="eastAsia" w:asciiTheme="minorEastAsia" w:hAnsiTheme="minorEastAsia" w:eastAsiaTheme="minorEastAsia" w:cstheme="minorEastAsia"/>
          <w:color w:val="auto"/>
          <w:sz w:val="24"/>
          <w:szCs w:val="24"/>
          <w:highlight w:val="none"/>
        </w:rPr>
      </w:pPr>
    </w:p>
    <w:p w14:paraId="159E76A5">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0"/>
        <w:textAlignment w:val="auto"/>
        <w:rPr>
          <w:rFonts w:hint="eastAsia" w:asciiTheme="minorEastAsia" w:hAnsiTheme="minorEastAsia" w:eastAsiaTheme="minorEastAsia" w:cstheme="minorEastAsia"/>
          <w:color w:val="auto"/>
          <w:sz w:val="24"/>
          <w:szCs w:val="24"/>
          <w:highlight w:val="none"/>
        </w:rPr>
      </w:pPr>
      <w:r>
        <w:rPr>
          <w:rStyle w:val="15"/>
          <w:rFonts w:hint="eastAsia" w:asciiTheme="minorEastAsia" w:hAnsiTheme="minorEastAsia" w:eastAsiaTheme="minorEastAsia" w:cstheme="minorEastAsia"/>
          <w:color w:val="auto"/>
          <w:sz w:val="24"/>
          <w:szCs w:val="24"/>
          <w:highlight w:val="none"/>
        </w:rPr>
        <w:t>附件</w:t>
      </w:r>
    </w:p>
    <w:p w14:paraId="0741B2A9">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0"/>
        <w:textAlignment w:val="auto"/>
        <w:rPr>
          <w:rFonts w:hint="eastAsia" w:asciiTheme="minorEastAsia" w:hAnsiTheme="minorEastAsia" w:eastAsiaTheme="minorEastAsia" w:cstheme="minorEastAsia"/>
          <w:color w:val="auto"/>
          <w:sz w:val="24"/>
          <w:szCs w:val="24"/>
          <w:highlight w:val="none"/>
        </w:rPr>
      </w:pPr>
    </w:p>
    <w:p w14:paraId="4C59D48D">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0"/>
        <w:jc w:val="center"/>
        <w:textAlignment w:val="auto"/>
        <w:rPr>
          <w:rFonts w:hint="eastAsia" w:asciiTheme="minorEastAsia" w:hAnsiTheme="minorEastAsia" w:eastAsiaTheme="minorEastAsia" w:cstheme="minorEastAsia"/>
          <w:color w:val="auto"/>
          <w:sz w:val="24"/>
          <w:szCs w:val="24"/>
          <w:highlight w:val="none"/>
        </w:rPr>
      </w:pPr>
      <w:r>
        <w:rPr>
          <w:rStyle w:val="15"/>
          <w:rFonts w:hint="eastAsia" w:asciiTheme="minorEastAsia" w:hAnsiTheme="minorEastAsia" w:eastAsiaTheme="minorEastAsia" w:cstheme="minorEastAsia"/>
          <w:color w:val="auto"/>
          <w:sz w:val="24"/>
          <w:szCs w:val="24"/>
          <w:highlight w:val="none"/>
        </w:rPr>
        <w:t>关于符合本国产品标准的声明函</w:t>
      </w:r>
    </w:p>
    <w:p w14:paraId="472E3C6E">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color w:val="auto"/>
          <w:sz w:val="24"/>
          <w:szCs w:val="24"/>
          <w:highlight w:val="none"/>
        </w:rPr>
      </w:pPr>
    </w:p>
    <w:p w14:paraId="0BC7B078">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本公司（单位）郑重声明，根据《国务院办公厅关于在政府采购中实施本国产品标准及相关政策的通知》（国办发〔</w:t>
      </w:r>
      <w:r>
        <w:rPr>
          <w:rFonts w:hint="eastAsia" w:asciiTheme="minorEastAsia" w:hAnsiTheme="minorEastAsia" w:eastAsiaTheme="minorEastAsia" w:cstheme="minorEastAsia"/>
          <w:color w:val="auto"/>
          <w:sz w:val="24"/>
          <w:szCs w:val="24"/>
          <w:highlight w:val="none"/>
          <w:lang w:eastAsia="zh-CN"/>
        </w:rPr>
        <w:t>2026</w:t>
      </w:r>
      <w:r>
        <w:rPr>
          <w:rFonts w:hint="eastAsia" w:asciiTheme="minorEastAsia" w:hAnsiTheme="minorEastAsia" w:eastAsiaTheme="minorEastAsia" w:cstheme="minorEastAsia"/>
          <w:color w:val="auto"/>
          <w:sz w:val="24"/>
          <w:szCs w:val="24"/>
          <w:highlight w:val="none"/>
        </w:rPr>
        <w:t>〕34号）的规定，本公司（单位）提供的以下产品属于本国产品。具体情况如下：</w:t>
      </w:r>
    </w:p>
    <w:p w14:paraId="18B06EB6">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w:t>
      </w:r>
      <w:r>
        <w:rPr>
          <w:rStyle w:val="17"/>
          <w:rFonts w:hint="eastAsia" w:asciiTheme="minorEastAsia" w:hAnsiTheme="minorEastAsia" w:eastAsiaTheme="minorEastAsia" w:cstheme="minorEastAsia"/>
          <w:color w:val="auto"/>
          <w:sz w:val="24"/>
          <w:szCs w:val="24"/>
          <w:highlight w:val="none"/>
          <w:u w:val="single"/>
        </w:rPr>
        <w:t>（产品名称1）</w:t>
      </w:r>
      <w:r>
        <w:rPr>
          <w:rStyle w:val="17"/>
          <w:rFonts w:hint="eastAsia" w:asciiTheme="minorEastAsia" w:hAnsiTheme="minorEastAsia" w:eastAsiaTheme="minorEastAsia" w:cstheme="minorEastAsia"/>
          <w:color w:val="auto"/>
          <w:sz w:val="24"/>
          <w:szCs w:val="24"/>
          <w:highlight w:val="none"/>
          <w:u w:val="none"/>
          <w:vertAlign w:val="superscript"/>
        </w:rPr>
        <w:t>1</w:t>
      </w:r>
      <w:r>
        <w:rPr>
          <w:rFonts w:hint="eastAsia" w:asciiTheme="minorEastAsia" w:hAnsiTheme="minorEastAsia" w:eastAsiaTheme="minorEastAsia" w:cstheme="minorEastAsia"/>
          <w:color w:val="auto"/>
          <w:sz w:val="24"/>
          <w:szCs w:val="24"/>
          <w:highlight w:val="none"/>
        </w:rPr>
        <w:t>，生产厂为</w:t>
      </w:r>
      <w:r>
        <w:rPr>
          <w:rStyle w:val="17"/>
          <w:rFonts w:hint="eastAsia" w:asciiTheme="minorEastAsia" w:hAnsiTheme="minorEastAsia" w:eastAsiaTheme="minorEastAsia" w:cstheme="minorEastAsia"/>
          <w:color w:val="auto"/>
          <w:sz w:val="24"/>
          <w:szCs w:val="24"/>
          <w:highlight w:val="none"/>
          <w:u w:val="single"/>
        </w:rPr>
        <w:t>（厂名）</w:t>
      </w:r>
      <w:r>
        <w:rPr>
          <w:rStyle w:val="17"/>
          <w:rFonts w:hint="eastAsia" w:asciiTheme="minorEastAsia" w:hAnsiTheme="minorEastAsia" w:eastAsiaTheme="minorEastAsia" w:cstheme="minorEastAsia"/>
          <w:color w:val="auto"/>
          <w:sz w:val="24"/>
          <w:szCs w:val="24"/>
          <w:highlight w:val="none"/>
          <w:u w:val="none"/>
          <w:vertAlign w:val="superscript"/>
        </w:rPr>
        <w:t>2</w:t>
      </w:r>
      <w:r>
        <w:rPr>
          <w:rFonts w:hint="eastAsia" w:asciiTheme="minorEastAsia" w:hAnsiTheme="minorEastAsia" w:eastAsiaTheme="minorEastAsia" w:cstheme="minorEastAsia"/>
          <w:color w:val="auto"/>
          <w:sz w:val="24"/>
          <w:szCs w:val="24"/>
          <w:highlight w:val="none"/>
        </w:rPr>
        <w:t>，厂址为</w:t>
      </w:r>
      <w:r>
        <w:rPr>
          <w:rStyle w:val="17"/>
          <w:rFonts w:hint="eastAsia" w:asciiTheme="minorEastAsia" w:hAnsiTheme="minorEastAsia" w:eastAsiaTheme="minorEastAsia" w:cstheme="minorEastAsia"/>
          <w:color w:val="auto"/>
          <w:sz w:val="24"/>
          <w:szCs w:val="24"/>
          <w:highlight w:val="none"/>
          <w:u w:val="single"/>
        </w:rPr>
        <w:t>（生产厂址）</w:t>
      </w:r>
      <w:r>
        <w:rPr>
          <w:rFonts w:hint="eastAsia" w:asciiTheme="minorEastAsia" w:hAnsiTheme="minorEastAsia" w:eastAsiaTheme="minorEastAsia" w:cstheme="minorEastAsia"/>
          <w:color w:val="auto"/>
          <w:sz w:val="24"/>
          <w:szCs w:val="24"/>
          <w:highlight w:val="none"/>
        </w:rPr>
        <w:t>。</w:t>
      </w:r>
      <w:r>
        <w:rPr>
          <w:rStyle w:val="17"/>
          <w:rFonts w:hint="eastAsia" w:asciiTheme="minorEastAsia" w:hAnsiTheme="minorEastAsia" w:eastAsiaTheme="minorEastAsia" w:cstheme="minorEastAsia"/>
          <w:color w:val="auto"/>
          <w:sz w:val="24"/>
          <w:szCs w:val="24"/>
          <w:highlight w:val="none"/>
          <w:u w:val="single"/>
        </w:rPr>
        <w:t>（产品名称1）</w:t>
      </w:r>
      <w:r>
        <w:rPr>
          <w:rFonts w:hint="eastAsia" w:asciiTheme="minorEastAsia" w:hAnsiTheme="minorEastAsia" w:eastAsiaTheme="minorEastAsia" w:cstheme="minorEastAsia"/>
          <w:color w:val="auto"/>
          <w:sz w:val="24"/>
          <w:szCs w:val="24"/>
          <w:highlight w:val="none"/>
        </w:rPr>
        <w:t>的中国境内生产的组件成本占比≥</w:t>
      </w:r>
      <w:r>
        <w:rPr>
          <w:rStyle w:val="17"/>
          <w:rFonts w:hint="eastAsia" w:asciiTheme="minorEastAsia" w:hAnsiTheme="minorEastAsia" w:eastAsiaTheme="minorEastAsia" w:cstheme="minorEastAsia"/>
          <w:color w:val="auto"/>
          <w:sz w:val="24"/>
          <w:szCs w:val="24"/>
          <w:highlight w:val="none"/>
          <w:u w:val="single"/>
        </w:rPr>
        <w:t>（规定比例）</w:t>
      </w:r>
      <w:r>
        <w:rPr>
          <w:rStyle w:val="17"/>
          <w:rFonts w:hint="eastAsia" w:asciiTheme="minorEastAsia" w:hAnsiTheme="minorEastAsia" w:eastAsiaTheme="minorEastAsia" w:cstheme="minorEastAsia"/>
          <w:color w:val="auto"/>
          <w:sz w:val="24"/>
          <w:szCs w:val="24"/>
          <w:highlight w:val="none"/>
          <w:u w:val="none"/>
          <w:vertAlign w:val="superscript"/>
        </w:rPr>
        <w:t>3</w:t>
      </w:r>
      <w:r>
        <w:rPr>
          <w:rFonts w:hint="eastAsia" w:asciiTheme="minorEastAsia" w:hAnsiTheme="minorEastAsia" w:eastAsiaTheme="minorEastAsia" w:cstheme="minorEastAsia"/>
          <w:color w:val="auto"/>
          <w:sz w:val="24"/>
          <w:szCs w:val="24"/>
          <w:highlight w:val="none"/>
        </w:rPr>
        <w:t>。</w:t>
      </w:r>
      <w:r>
        <w:rPr>
          <w:rStyle w:val="17"/>
          <w:rFonts w:hint="eastAsia" w:asciiTheme="minorEastAsia" w:hAnsiTheme="minorEastAsia" w:eastAsiaTheme="minorEastAsia" w:cstheme="minorEastAsia"/>
          <w:color w:val="auto"/>
          <w:sz w:val="24"/>
          <w:szCs w:val="24"/>
          <w:highlight w:val="none"/>
          <w:u w:val="single"/>
        </w:rPr>
        <w:t>（产品名称1）</w:t>
      </w:r>
      <w:r>
        <w:rPr>
          <w:rFonts w:hint="eastAsia" w:asciiTheme="minorEastAsia" w:hAnsiTheme="minorEastAsia" w:eastAsiaTheme="minorEastAsia" w:cstheme="minorEastAsia"/>
          <w:color w:val="auto"/>
          <w:sz w:val="24"/>
          <w:szCs w:val="24"/>
          <w:highlight w:val="none"/>
        </w:rPr>
        <w:t>的</w:t>
      </w:r>
      <w:r>
        <w:rPr>
          <w:rStyle w:val="17"/>
          <w:rFonts w:hint="eastAsia" w:asciiTheme="minorEastAsia" w:hAnsiTheme="minorEastAsia" w:eastAsiaTheme="minorEastAsia" w:cstheme="minorEastAsia"/>
          <w:color w:val="auto"/>
          <w:sz w:val="24"/>
          <w:szCs w:val="24"/>
          <w:highlight w:val="none"/>
          <w:u w:val="single"/>
        </w:rPr>
        <w:t>（关键组件）</w:t>
      </w:r>
      <w:r>
        <w:rPr>
          <w:rStyle w:val="17"/>
          <w:rFonts w:hint="eastAsia" w:asciiTheme="minorEastAsia" w:hAnsiTheme="minorEastAsia" w:eastAsiaTheme="minorEastAsia" w:cstheme="minorEastAsia"/>
          <w:color w:val="auto"/>
          <w:sz w:val="24"/>
          <w:szCs w:val="24"/>
          <w:highlight w:val="none"/>
          <w:u w:val="none"/>
          <w:vertAlign w:val="superscript"/>
        </w:rPr>
        <w:t>4</w:t>
      </w:r>
      <w:r>
        <w:rPr>
          <w:rFonts w:hint="eastAsia" w:asciiTheme="minorEastAsia" w:hAnsiTheme="minorEastAsia" w:eastAsiaTheme="minorEastAsia" w:cstheme="minorEastAsia"/>
          <w:color w:val="auto"/>
          <w:sz w:val="24"/>
          <w:szCs w:val="24"/>
          <w:highlight w:val="none"/>
        </w:rPr>
        <w:t>在中国境内生产。</w:t>
      </w:r>
      <w:r>
        <w:rPr>
          <w:rStyle w:val="17"/>
          <w:rFonts w:hint="eastAsia" w:asciiTheme="minorEastAsia" w:hAnsiTheme="minorEastAsia" w:eastAsiaTheme="minorEastAsia" w:cstheme="minorEastAsia"/>
          <w:color w:val="auto"/>
          <w:sz w:val="24"/>
          <w:szCs w:val="24"/>
          <w:highlight w:val="none"/>
          <w:u w:val="single"/>
        </w:rPr>
        <w:t>（产品名称1）</w:t>
      </w:r>
      <w:r>
        <w:rPr>
          <w:rFonts w:hint="eastAsia" w:asciiTheme="minorEastAsia" w:hAnsiTheme="minorEastAsia" w:eastAsiaTheme="minorEastAsia" w:cstheme="minorEastAsia"/>
          <w:color w:val="auto"/>
          <w:sz w:val="24"/>
          <w:szCs w:val="24"/>
          <w:highlight w:val="none"/>
        </w:rPr>
        <w:t>的</w:t>
      </w:r>
      <w:r>
        <w:rPr>
          <w:rStyle w:val="17"/>
          <w:rFonts w:hint="eastAsia" w:asciiTheme="minorEastAsia" w:hAnsiTheme="minorEastAsia" w:eastAsiaTheme="minorEastAsia" w:cstheme="minorEastAsia"/>
          <w:color w:val="auto"/>
          <w:sz w:val="24"/>
          <w:szCs w:val="24"/>
          <w:highlight w:val="none"/>
          <w:u w:val="single"/>
        </w:rPr>
        <w:t>（关键工序）</w:t>
      </w:r>
      <w:r>
        <w:rPr>
          <w:rStyle w:val="17"/>
          <w:rFonts w:hint="eastAsia" w:asciiTheme="minorEastAsia" w:hAnsiTheme="minorEastAsia" w:eastAsiaTheme="minorEastAsia" w:cstheme="minorEastAsia"/>
          <w:color w:val="auto"/>
          <w:sz w:val="24"/>
          <w:szCs w:val="24"/>
          <w:highlight w:val="none"/>
          <w:u w:val="none"/>
          <w:vertAlign w:val="superscript"/>
        </w:rPr>
        <w:t>5</w:t>
      </w:r>
      <w:r>
        <w:rPr>
          <w:rFonts w:hint="eastAsia" w:asciiTheme="minorEastAsia" w:hAnsiTheme="minorEastAsia" w:eastAsiaTheme="minorEastAsia" w:cstheme="minorEastAsia"/>
          <w:color w:val="auto"/>
          <w:sz w:val="24"/>
          <w:szCs w:val="24"/>
          <w:highlight w:val="none"/>
        </w:rPr>
        <w:t>在中国境内完成。</w:t>
      </w:r>
    </w:p>
    <w:p w14:paraId="424B9A45">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w:t>
      </w:r>
      <w:r>
        <w:rPr>
          <w:rStyle w:val="17"/>
          <w:rFonts w:hint="eastAsia" w:asciiTheme="minorEastAsia" w:hAnsiTheme="minorEastAsia" w:eastAsiaTheme="minorEastAsia" w:cstheme="minorEastAsia"/>
          <w:color w:val="auto"/>
          <w:sz w:val="24"/>
          <w:szCs w:val="24"/>
          <w:highlight w:val="none"/>
          <w:u w:val="single"/>
        </w:rPr>
        <w:t>（产品名称2）</w:t>
      </w:r>
      <w:r>
        <w:rPr>
          <w:rFonts w:hint="eastAsia" w:asciiTheme="minorEastAsia" w:hAnsiTheme="minorEastAsia" w:eastAsiaTheme="minorEastAsia" w:cstheme="minorEastAsia"/>
          <w:color w:val="auto"/>
          <w:sz w:val="24"/>
          <w:szCs w:val="24"/>
          <w:highlight w:val="none"/>
        </w:rPr>
        <w:t>，生产厂为</w:t>
      </w:r>
      <w:r>
        <w:rPr>
          <w:rStyle w:val="17"/>
          <w:rFonts w:hint="eastAsia" w:asciiTheme="minorEastAsia" w:hAnsiTheme="minorEastAsia" w:eastAsiaTheme="minorEastAsia" w:cstheme="minorEastAsia"/>
          <w:color w:val="auto"/>
          <w:sz w:val="24"/>
          <w:szCs w:val="24"/>
          <w:highlight w:val="none"/>
          <w:u w:val="single"/>
        </w:rPr>
        <w:t>（厂名）</w:t>
      </w:r>
      <w:r>
        <w:rPr>
          <w:rFonts w:hint="eastAsia" w:asciiTheme="minorEastAsia" w:hAnsiTheme="minorEastAsia" w:eastAsiaTheme="minorEastAsia" w:cstheme="minorEastAsia"/>
          <w:color w:val="auto"/>
          <w:sz w:val="24"/>
          <w:szCs w:val="24"/>
          <w:highlight w:val="none"/>
        </w:rPr>
        <w:t>，厂址为</w:t>
      </w:r>
      <w:r>
        <w:rPr>
          <w:rStyle w:val="17"/>
          <w:rFonts w:hint="eastAsia" w:asciiTheme="minorEastAsia" w:hAnsiTheme="minorEastAsia" w:eastAsiaTheme="minorEastAsia" w:cstheme="minorEastAsia"/>
          <w:color w:val="auto"/>
          <w:sz w:val="24"/>
          <w:szCs w:val="24"/>
          <w:highlight w:val="none"/>
          <w:u w:val="single"/>
        </w:rPr>
        <w:t>（生产厂址）</w:t>
      </w:r>
      <w:r>
        <w:rPr>
          <w:rFonts w:hint="eastAsia" w:asciiTheme="minorEastAsia" w:hAnsiTheme="minorEastAsia" w:eastAsiaTheme="minorEastAsia" w:cstheme="minorEastAsia"/>
          <w:color w:val="auto"/>
          <w:sz w:val="24"/>
          <w:szCs w:val="24"/>
          <w:highlight w:val="none"/>
        </w:rPr>
        <w:t>。</w:t>
      </w:r>
      <w:r>
        <w:rPr>
          <w:rStyle w:val="17"/>
          <w:rFonts w:hint="eastAsia" w:asciiTheme="minorEastAsia" w:hAnsiTheme="minorEastAsia" w:eastAsiaTheme="minorEastAsia" w:cstheme="minorEastAsia"/>
          <w:color w:val="auto"/>
          <w:sz w:val="24"/>
          <w:szCs w:val="24"/>
          <w:highlight w:val="none"/>
          <w:u w:val="single"/>
        </w:rPr>
        <w:t>（产品名称2）</w:t>
      </w:r>
      <w:r>
        <w:rPr>
          <w:rFonts w:hint="eastAsia" w:asciiTheme="minorEastAsia" w:hAnsiTheme="minorEastAsia" w:eastAsiaTheme="minorEastAsia" w:cstheme="minorEastAsia"/>
          <w:color w:val="auto"/>
          <w:sz w:val="24"/>
          <w:szCs w:val="24"/>
          <w:highlight w:val="none"/>
        </w:rPr>
        <w:t>的中国境内生产的组件成本占比≥</w:t>
      </w:r>
      <w:r>
        <w:rPr>
          <w:rStyle w:val="17"/>
          <w:rFonts w:hint="eastAsia" w:asciiTheme="minorEastAsia" w:hAnsiTheme="minorEastAsia" w:eastAsiaTheme="minorEastAsia" w:cstheme="minorEastAsia"/>
          <w:color w:val="auto"/>
          <w:sz w:val="24"/>
          <w:szCs w:val="24"/>
          <w:highlight w:val="none"/>
          <w:u w:val="single"/>
        </w:rPr>
        <w:t>（规定比例）</w:t>
      </w:r>
      <w:r>
        <w:rPr>
          <w:rFonts w:hint="eastAsia" w:asciiTheme="minorEastAsia" w:hAnsiTheme="minorEastAsia" w:eastAsiaTheme="minorEastAsia" w:cstheme="minorEastAsia"/>
          <w:color w:val="auto"/>
          <w:sz w:val="24"/>
          <w:szCs w:val="24"/>
          <w:highlight w:val="none"/>
        </w:rPr>
        <w:t>。</w:t>
      </w:r>
      <w:r>
        <w:rPr>
          <w:rStyle w:val="17"/>
          <w:rFonts w:hint="eastAsia" w:asciiTheme="minorEastAsia" w:hAnsiTheme="minorEastAsia" w:eastAsiaTheme="minorEastAsia" w:cstheme="minorEastAsia"/>
          <w:color w:val="auto"/>
          <w:sz w:val="24"/>
          <w:szCs w:val="24"/>
          <w:highlight w:val="none"/>
          <w:u w:val="single"/>
        </w:rPr>
        <w:t>（产品名称2）</w:t>
      </w:r>
      <w:r>
        <w:rPr>
          <w:rFonts w:hint="eastAsia" w:asciiTheme="minorEastAsia" w:hAnsiTheme="minorEastAsia" w:eastAsiaTheme="minorEastAsia" w:cstheme="minorEastAsia"/>
          <w:color w:val="auto"/>
          <w:sz w:val="24"/>
          <w:szCs w:val="24"/>
          <w:highlight w:val="none"/>
        </w:rPr>
        <w:t>的</w:t>
      </w:r>
      <w:r>
        <w:rPr>
          <w:rStyle w:val="17"/>
          <w:rFonts w:hint="eastAsia" w:asciiTheme="minorEastAsia" w:hAnsiTheme="minorEastAsia" w:eastAsiaTheme="minorEastAsia" w:cstheme="minorEastAsia"/>
          <w:color w:val="auto"/>
          <w:sz w:val="24"/>
          <w:szCs w:val="24"/>
          <w:highlight w:val="none"/>
          <w:u w:val="single"/>
        </w:rPr>
        <w:t>（关键组件）</w:t>
      </w:r>
      <w:r>
        <w:rPr>
          <w:rFonts w:hint="eastAsia" w:asciiTheme="minorEastAsia" w:hAnsiTheme="minorEastAsia" w:eastAsiaTheme="minorEastAsia" w:cstheme="minorEastAsia"/>
          <w:color w:val="auto"/>
          <w:sz w:val="24"/>
          <w:szCs w:val="24"/>
          <w:highlight w:val="none"/>
        </w:rPr>
        <w:t>在中国境内生产。</w:t>
      </w:r>
      <w:r>
        <w:rPr>
          <w:rStyle w:val="17"/>
          <w:rFonts w:hint="eastAsia" w:asciiTheme="minorEastAsia" w:hAnsiTheme="minorEastAsia" w:eastAsiaTheme="minorEastAsia" w:cstheme="minorEastAsia"/>
          <w:color w:val="auto"/>
          <w:sz w:val="24"/>
          <w:szCs w:val="24"/>
          <w:highlight w:val="none"/>
          <w:u w:val="single"/>
        </w:rPr>
        <w:t>（产品名称2）</w:t>
      </w:r>
      <w:r>
        <w:rPr>
          <w:rFonts w:hint="eastAsia" w:asciiTheme="minorEastAsia" w:hAnsiTheme="minorEastAsia" w:eastAsiaTheme="minorEastAsia" w:cstheme="minorEastAsia"/>
          <w:color w:val="auto"/>
          <w:sz w:val="24"/>
          <w:szCs w:val="24"/>
          <w:highlight w:val="none"/>
        </w:rPr>
        <w:t>的</w:t>
      </w:r>
      <w:r>
        <w:rPr>
          <w:rStyle w:val="17"/>
          <w:rFonts w:hint="eastAsia" w:asciiTheme="minorEastAsia" w:hAnsiTheme="minorEastAsia" w:eastAsiaTheme="minorEastAsia" w:cstheme="minorEastAsia"/>
          <w:color w:val="auto"/>
          <w:sz w:val="24"/>
          <w:szCs w:val="24"/>
          <w:highlight w:val="none"/>
          <w:u w:val="single"/>
        </w:rPr>
        <w:t>（关键工序）</w:t>
      </w:r>
      <w:r>
        <w:rPr>
          <w:rFonts w:hint="eastAsia" w:asciiTheme="minorEastAsia" w:hAnsiTheme="minorEastAsia" w:eastAsiaTheme="minorEastAsia" w:cstheme="minorEastAsia"/>
          <w:color w:val="auto"/>
          <w:sz w:val="24"/>
          <w:szCs w:val="24"/>
          <w:highlight w:val="none"/>
        </w:rPr>
        <w:t>在中国境内完成。</w:t>
      </w:r>
    </w:p>
    <w:p w14:paraId="513692C3">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w:t>
      </w:r>
    </w:p>
    <w:p w14:paraId="0916AABB">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本公司（单位）对上述声明内容的真实性负责。如有虚假，愿承担相应法律责任。</w:t>
      </w:r>
    </w:p>
    <w:p w14:paraId="2C99B372">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0"/>
        <w:textAlignment w:val="auto"/>
        <w:rPr>
          <w:rFonts w:hint="eastAsia" w:asciiTheme="minorEastAsia" w:hAnsiTheme="minorEastAsia" w:eastAsiaTheme="minorEastAsia" w:cstheme="minorEastAsia"/>
          <w:color w:val="auto"/>
          <w:sz w:val="24"/>
          <w:szCs w:val="24"/>
          <w:highlight w:val="none"/>
        </w:rPr>
      </w:pPr>
    </w:p>
    <w:p w14:paraId="6D0C560F">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0"/>
        <w:jc w:val="righ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公司（单位）名称（盖章）：　        </w:t>
      </w:r>
    </w:p>
    <w:p w14:paraId="6BFDE2DD">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0"/>
        <w:jc w:val="righ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日期：　     年　  月　  日         </w:t>
      </w:r>
    </w:p>
    <w:p w14:paraId="7C98EC71">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__________________</w:t>
      </w:r>
    </w:p>
    <w:p w14:paraId="3BDAE816">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1.产品如有型号，请在“产品名称”栏一并填写。</w:t>
      </w:r>
    </w:p>
    <w:p w14:paraId="53E79DD1">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2.生产厂名与厂址应与生产厂营业执照载明的相关信息保持一致。</w:t>
      </w:r>
    </w:p>
    <w:p w14:paraId="2F522D59">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3.该产品的中国境内生产</w:t>
      </w:r>
      <w:bookmarkStart w:id="8" w:name="_GoBack"/>
      <w:bookmarkEnd w:id="8"/>
      <w:r>
        <w:rPr>
          <w:rFonts w:hint="eastAsia" w:asciiTheme="minorEastAsia" w:hAnsiTheme="minorEastAsia" w:eastAsiaTheme="minorEastAsia" w:cstheme="minorEastAsia"/>
          <w:color w:val="auto"/>
          <w:sz w:val="24"/>
          <w:szCs w:val="24"/>
          <w:highlight w:val="none"/>
        </w:rPr>
        <w:t>的组件成本占比相关要求实施前，“规定比例”栏可不填，下同。</w:t>
      </w:r>
    </w:p>
    <w:p w14:paraId="69B5E56B">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4.该产品的关键组件要求实施前，“关键组件”栏可不填，下同。</w:t>
      </w:r>
    </w:p>
    <w:p w14:paraId="400BD9AA">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5.该产品的关键工序要求实施前，“关键工序”栏可不填，下同。</w:t>
      </w:r>
    </w:p>
    <w:p w14:paraId="3EE02BB3">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val="en-US" w:eastAsia="zh-CN"/>
        </w:rPr>
      </w:pPr>
    </w:p>
    <w:p w14:paraId="447E7A17">
      <w:pPr>
        <w:rPr>
          <w:color w:val="auto"/>
          <w:highlight w:val="none"/>
        </w:rPr>
      </w:pPr>
    </w:p>
    <w:sectPr>
      <w:headerReference r:id="rId8" w:type="default"/>
      <w:footerReference r:id="rId9"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幼圆">
    <w:panose1 w:val="02010509060101010101"/>
    <w:charset w:val="86"/>
    <w:family w:val="modern"/>
    <w:pitch w:val="default"/>
    <w:sig w:usb0="00000001" w:usb1="080E0000" w:usb2="00000000" w:usb3="00000000" w:csb0="00040000" w:csb1="00000000"/>
  </w:font>
  <w:font w:name="新宋体">
    <w:panose1 w:val="02010609030101010101"/>
    <w:charset w:val="86"/>
    <w:family w:val="modern"/>
    <w:pitch w:val="default"/>
    <w:sig w:usb0="000002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6AB054">
    <w:pPr>
      <w:pStyle w:val="8"/>
      <w:tabs>
        <w:tab w:val="right" w:pos="8460"/>
        <w:tab w:val="clear" w:pos="8306"/>
      </w:tabs>
      <w:ind w:right="-89" w:firstLine="420"/>
      <w:jc w:val="center"/>
      <w:rPr>
        <w:rFonts w:ascii="宋体" w:hAnsi="宋体"/>
      </w:rPr>
    </w:pPr>
    <w:r>
      <w:rPr>
        <w:rFonts w:ascii="宋体" w:hAnsi="宋体"/>
        <w:szCs w:val="20"/>
      </w:rPr>
      <w:t xml:space="preserve"> 2-</w:t>
    </w:r>
    <w:r>
      <w:rPr>
        <w:rStyle w:val="16"/>
        <w:rFonts w:ascii="宋体" w:hAnsi="宋体"/>
        <w:szCs w:val="20"/>
      </w:rPr>
      <w:t>2-</w:t>
    </w:r>
    <w:r>
      <w:rPr>
        <w:rFonts w:ascii="宋体" w:hAnsi="宋体"/>
        <w:szCs w:val="20"/>
      </w:rPr>
      <w:fldChar w:fldCharType="begin"/>
    </w:r>
    <w:r>
      <w:rPr>
        <w:rStyle w:val="16"/>
        <w:rFonts w:ascii="宋体" w:hAnsi="宋体"/>
        <w:szCs w:val="20"/>
      </w:rPr>
      <w:instrText xml:space="preserve"> PAGE </w:instrText>
    </w:r>
    <w:r>
      <w:rPr>
        <w:rFonts w:ascii="宋体" w:hAnsi="宋体"/>
        <w:szCs w:val="20"/>
      </w:rPr>
      <w:fldChar w:fldCharType="separate"/>
    </w:r>
    <w:r>
      <w:rPr>
        <w:rStyle w:val="16"/>
        <w:rFonts w:ascii="宋体" w:hAnsi="宋体"/>
        <w:szCs w:val="20"/>
      </w:rPr>
      <w:t>22</w:t>
    </w:r>
    <w:r>
      <w:rPr>
        <w:rFonts w:ascii="宋体" w:hAnsi="宋体"/>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B3A9A4">
    <w:pPr>
      <w:pStyle w:val="8"/>
      <w:tabs>
        <w:tab w:val="right" w:pos="8460"/>
        <w:tab w:val="clear" w:pos="8306"/>
      </w:tabs>
      <w:ind w:right="-89" w:firstLine="420"/>
      <w:jc w:val="center"/>
      <w:rPr>
        <w:rFonts w:ascii="宋体" w:hAnsi="宋体"/>
      </w:rPr>
    </w:pPr>
    <w:r>
      <w:rPr>
        <w:rFonts w:ascii="宋体" w:hAnsi="宋体"/>
        <w:szCs w:val="20"/>
      </w:rPr>
      <w:t xml:space="preserve"> 5-</w:t>
    </w:r>
    <w:r>
      <w:rPr>
        <w:rFonts w:ascii="宋体" w:hAnsi="宋体"/>
        <w:szCs w:val="20"/>
      </w:rPr>
      <w:fldChar w:fldCharType="begin"/>
    </w:r>
    <w:r>
      <w:rPr>
        <w:rStyle w:val="16"/>
        <w:rFonts w:ascii="宋体" w:hAnsi="宋体"/>
        <w:szCs w:val="20"/>
      </w:rPr>
      <w:instrText xml:space="preserve"> PAGE </w:instrText>
    </w:r>
    <w:r>
      <w:rPr>
        <w:rFonts w:ascii="宋体" w:hAnsi="宋体"/>
        <w:szCs w:val="20"/>
      </w:rPr>
      <w:fldChar w:fldCharType="separate"/>
    </w:r>
    <w:r>
      <w:rPr>
        <w:rStyle w:val="16"/>
        <w:rFonts w:ascii="宋体" w:hAnsi="宋体"/>
        <w:szCs w:val="20"/>
      </w:rPr>
      <w:t>21</w:t>
    </w:r>
    <w:r>
      <w:rPr>
        <w:rFonts w:ascii="宋体" w:hAnsi="宋体"/>
        <w:szCs w:val="20"/>
      </w:rPr>
      <w:fldChar w:fldCharType="end"/>
    </w:r>
    <w:r>
      <w:rPr>
        <w:rFonts w:ascii="宋体" w:hAnsi="宋体"/>
        <w:szCs w:val="20"/>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56D47B">
    <w:pPr>
      <w:pStyle w:val="8"/>
      <w:tabs>
        <w:tab w:val="right" w:pos="8460"/>
        <w:tab w:val="clear" w:pos="8306"/>
      </w:tabs>
      <w:ind w:right="-89" w:firstLine="420"/>
      <w:jc w:val="center"/>
      <w:rPr>
        <w:rFonts w:ascii="宋体" w:hAnsi="宋体"/>
      </w:rPr>
    </w:pPr>
    <w:r>
      <w:rPr>
        <w:rFonts w:ascii="宋体" w:hAnsi="宋体"/>
        <w:szCs w:val="20"/>
      </w:rPr>
      <w:t xml:space="preserve"> 5-</w:t>
    </w:r>
    <w:r>
      <w:rPr>
        <w:rFonts w:ascii="宋体" w:hAnsi="宋体"/>
        <w:szCs w:val="20"/>
      </w:rPr>
      <w:fldChar w:fldCharType="begin"/>
    </w:r>
    <w:r>
      <w:rPr>
        <w:rStyle w:val="16"/>
        <w:rFonts w:ascii="宋体" w:hAnsi="宋体"/>
        <w:szCs w:val="20"/>
      </w:rPr>
      <w:instrText xml:space="preserve"> PAGE </w:instrText>
    </w:r>
    <w:r>
      <w:rPr>
        <w:rFonts w:ascii="宋体" w:hAnsi="宋体"/>
        <w:szCs w:val="20"/>
      </w:rPr>
      <w:fldChar w:fldCharType="separate"/>
    </w:r>
    <w:r>
      <w:rPr>
        <w:rStyle w:val="16"/>
        <w:rFonts w:ascii="宋体" w:hAnsi="宋体"/>
        <w:szCs w:val="20"/>
      </w:rPr>
      <w:t>46</w:t>
    </w:r>
    <w:r>
      <w:rPr>
        <w:rFonts w:ascii="宋体" w:hAnsi="宋体"/>
        <w:szCs w:val="20"/>
      </w:rPr>
      <w:fldChar w:fldCharType="end"/>
    </w:r>
    <w:r>
      <w:rPr>
        <w:rFonts w:ascii="宋体" w:hAnsi="宋体"/>
        <w:szCs w:val="20"/>
      </w:rPr>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3B56AC">
    <w:pPr>
      <w:pStyle w:val="8"/>
      <w:tabs>
        <w:tab w:val="right" w:pos="8460"/>
        <w:tab w:val="clear" w:pos="8306"/>
      </w:tabs>
      <w:ind w:right="-89" w:firstLine="420"/>
      <w:jc w:val="center"/>
      <w:rPr>
        <w:rFonts w:ascii="宋体" w:hAnsi="宋体"/>
      </w:rPr>
    </w:pPr>
    <w:r>
      <w:rPr>
        <w:rFonts w:ascii="宋体" w:hAnsi="宋体"/>
        <w:szCs w:val="20"/>
      </w:rPr>
      <w:t xml:space="preserve"> 5-</w:t>
    </w:r>
    <w:r>
      <w:rPr>
        <w:rFonts w:ascii="宋体" w:hAnsi="宋体"/>
        <w:szCs w:val="20"/>
      </w:rPr>
      <w:fldChar w:fldCharType="begin"/>
    </w:r>
    <w:r>
      <w:rPr>
        <w:rStyle w:val="16"/>
        <w:rFonts w:ascii="宋体" w:hAnsi="宋体"/>
        <w:szCs w:val="20"/>
      </w:rPr>
      <w:instrText xml:space="preserve"> PAGE </w:instrText>
    </w:r>
    <w:r>
      <w:rPr>
        <w:rFonts w:ascii="宋体" w:hAnsi="宋体"/>
        <w:szCs w:val="20"/>
      </w:rPr>
      <w:fldChar w:fldCharType="separate"/>
    </w:r>
    <w:r>
      <w:rPr>
        <w:rStyle w:val="16"/>
        <w:rFonts w:ascii="宋体" w:hAnsi="宋体"/>
        <w:szCs w:val="20"/>
      </w:rPr>
      <w:t>46</w:t>
    </w:r>
    <w:r>
      <w:rPr>
        <w:rFonts w:ascii="宋体" w:hAnsi="宋体"/>
        <w:szCs w:val="20"/>
      </w:rPr>
      <w:fldChar w:fldCharType="end"/>
    </w:r>
    <w:r>
      <w:rPr>
        <w:rFonts w:ascii="宋体" w:hAnsi="宋体"/>
        <w:szCs w:val="20"/>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E3DD2E">
    <w:pPr>
      <w:pStyle w:val="9"/>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226E70">
    <w:pPr>
      <w:pStyle w:val="9"/>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8DB38C">
    <w:pPr>
      <w:pStyle w:val="9"/>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524D8A"/>
    <w:rsid w:val="0CB3557D"/>
    <w:rsid w:val="146A4D38"/>
    <w:rsid w:val="1A675F1E"/>
    <w:rsid w:val="30FA3624"/>
    <w:rsid w:val="362A0508"/>
    <w:rsid w:val="371E77DA"/>
    <w:rsid w:val="44804307"/>
    <w:rsid w:val="4E6F7E95"/>
    <w:rsid w:val="61E37639"/>
    <w:rsid w:val="6306547D"/>
    <w:rsid w:val="73277D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jc w:val="center"/>
      <w:outlineLvl w:val="0"/>
    </w:pPr>
    <w:rPr>
      <w:b/>
      <w:kern w:val="44"/>
      <w:sz w:val="36"/>
      <w:szCs w:val="20"/>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0"/>
      <w:szCs w:val="32"/>
    </w:rPr>
  </w:style>
  <w:style w:type="character" w:default="1" w:styleId="14">
    <w:name w:val="Default Paragraph Font"/>
    <w:semiHidden/>
    <w:uiPriority w:val="0"/>
  </w:style>
  <w:style w:type="table" w:default="1" w:styleId="13">
    <w:name w:val="Normal Table"/>
    <w:semiHidden/>
    <w:uiPriority w:val="0"/>
    <w:tblPr>
      <w:tblCellMar>
        <w:top w:w="0" w:type="dxa"/>
        <w:left w:w="108" w:type="dxa"/>
        <w:bottom w:w="0" w:type="dxa"/>
        <w:right w:w="108" w:type="dxa"/>
      </w:tblCellMar>
    </w:tblPr>
  </w:style>
  <w:style w:type="paragraph" w:styleId="4">
    <w:name w:val="Normal Indent"/>
    <w:basedOn w:val="1"/>
    <w:qFormat/>
    <w:uiPriority w:val="0"/>
    <w:pPr>
      <w:ind w:firstLine="420"/>
    </w:pPr>
    <w:rPr>
      <w:rFonts w:ascii="Times New Roman" w:hAnsi="Times New Roman"/>
      <w:szCs w:val="20"/>
    </w:rPr>
  </w:style>
  <w:style w:type="paragraph" w:styleId="5">
    <w:name w:val="Body Text"/>
    <w:basedOn w:val="1"/>
    <w:next w:val="1"/>
    <w:qFormat/>
    <w:uiPriority w:val="0"/>
    <w:pPr>
      <w:jc w:val="center"/>
    </w:pPr>
    <w:rPr>
      <w:rFonts w:ascii="幼圆" w:hAnsi="新宋体" w:eastAsia="幼圆"/>
      <w:b/>
      <w:bCs/>
      <w:sz w:val="84"/>
      <w:szCs w:val="20"/>
      <w14:shadow w14:blurRad="50800" w14:dist="38100" w14:dir="2700000" w14:sx="100000" w14:sy="100000" w14:kx="0" w14:ky="0" w14:algn="tl">
        <w14:srgbClr w14:val="000000">
          <w14:alpha w14:val="60000"/>
        </w14:srgbClr>
      </w14:shadow>
    </w:rPr>
  </w:style>
  <w:style w:type="paragraph" w:styleId="6">
    <w:name w:val="Body Text Indent"/>
    <w:basedOn w:val="1"/>
    <w:next w:val="1"/>
    <w:qFormat/>
    <w:uiPriority w:val="0"/>
    <w:pPr>
      <w:ind w:left="420" w:leftChars="200"/>
    </w:pPr>
  </w:style>
  <w:style w:type="paragraph" w:styleId="7">
    <w:name w:val="Plain Text"/>
    <w:basedOn w:val="1"/>
    <w:qFormat/>
    <w:uiPriority w:val="0"/>
    <w:rPr>
      <w:rFonts w:ascii="宋体" w:hAnsi="Courier New"/>
      <w:szCs w:val="20"/>
    </w:rPr>
  </w:style>
  <w:style w:type="paragraph" w:styleId="8">
    <w:name w:val="footer"/>
    <w:basedOn w:val="1"/>
    <w:unhideWhenUsed/>
    <w:qFormat/>
    <w:uiPriority w:val="0"/>
    <w:pPr>
      <w:tabs>
        <w:tab w:val="center" w:pos="4153"/>
        <w:tab w:val="right" w:pos="8306"/>
      </w:tabs>
      <w:snapToGrid w:val="0"/>
      <w:jc w:val="left"/>
    </w:pPr>
    <w:rPr>
      <w:sz w:val="18"/>
      <w:szCs w:val="18"/>
    </w:rPr>
  </w:style>
  <w:style w:type="paragraph" w:styleId="9">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1">
    <w:name w:val="Body Text First Indent"/>
    <w:basedOn w:val="5"/>
    <w:qFormat/>
    <w:uiPriority w:val="0"/>
    <w:pPr>
      <w:spacing w:after="120"/>
      <w:ind w:firstLine="420" w:firstLineChars="100"/>
      <w:jc w:val="both"/>
    </w:pPr>
    <w:rPr>
      <w:rFonts w:ascii="Times New Roman" w:hAnsi="Times New Roman" w:eastAsia="宋体"/>
      <w:b w:val="0"/>
      <w:bCs w:val="0"/>
      <w:kern w:val="2"/>
      <w:sz w:val="21"/>
      <w:szCs w:val="24"/>
    </w:rPr>
  </w:style>
  <w:style w:type="paragraph" w:styleId="12">
    <w:name w:val="Body Text First Indent 2"/>
    <w:basedOn w:val="6"/>
    <w:next w:val="1"/>
    <w:qFormat/>
    <w:uiPriority w:val="0"/>
    <w:pPr>
      <w:ind w:firstLine="420" w:firstLineChars="200"/>
    </w:pPr>
  </w:style>
  <w:style w:type="character" w:styleId="15">
    <w:name w:val="Strong"/>
    <w:basedOn w:val="14"/>
    <w:qFormat/>
    <w:uiPriority w:val="22"/>
    <w:rPr>
      <w:b/>
      <w:bCs/>
    </w:rPr>
  </w:style>
  <w:style w:type="character" w:styleId="16">
    <w:name w:val="page number"/>
    <w:basedOn w:val="14"/>
    <w:qFormat/>
    <w:uiPriority w:val="0"/>
  </w:style>
  <w:style w:type="character" w:styleId="17">
    <w:name w:val="Emphasis"/>
    <w:basedOn w:val="14"/>
    <w:qFormat/>
    <w:uiPriority w:val="20"/>
    <w:rPr>
      <w:i/>
      <w:iCs/>
    </w:rPr>
  </w:style>
  <w:style w:type="character" w:styleId="18">
    <w:name w:val="Hyperlink"/>
    <w:basedOn w:val="14"/>
    <w:unhideWhenUsed/>
    <w:qFormat/>
    <w:uiPriority w:val="99"/>
    <w:rPr>
      <w:color w:val="0000FF"/>
      <w:u w:val="single"/>
    </w:rPr>
  </w:style>
  <w:style w:type="paragraph" w:customStyle="1" w:styleId="19">
    <w:name w:val="null3"/>
    <w:qFormat/>
    <w:uiPriority w:val="0"/>
    <w:rPr>
      <w:rFonts w:hint="eastAsia" w:ascii="Calibri" w:hAnsi="Calibri" w:eastAsia="宋体" w:cs="Times New Roman"/>
      <w:lang w:val="en-US" w:eastAsia="zh-CN" w:bidi="ar-SA"/>
    </w:rPr>
  </w:style>
  <w:style w:type="paragraph" w:customStyle="1" w:styleId="20">
    <w:name w:val="Default"/>
    <w:autoRedefine/>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21">
    <w:name w:val="样式3"/>
    <w:basedOn w:val="7"/>
    <w:autoRedefine/>
    <w:qFormat/>
    <w:uiPriority w:val="0"/>
    <w:pPr>
      <w:spacing w:line="0" w:lineRule="atLeast"/>
      <w:outlineLvl w:val="0"/>
    </w:pPr>
    <w:rPr>
      <w:sz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48</Pages>
  <Words>15813</Words>
  <Characters>16365</Characters>
  <Lines>0</Lines>
  <Paragraphs>0</Paragraphs>
  <TotalTime>0</TotalTime>
  <ScaleCrop>false</ScaleCrop>
  <LinksUpToDate>false</LinksUpToDate>
  <CharactersWithSpaces>18637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2026-07-03T09:10:00Z</dcterms:created>
  <dc:creator>user</dc:creator>
  <cp:lastModifiedBy>Richael</cp:lastModifiedBy>
  <dcterms:modified xsi:type="dcterms:W3CDTF">2026-07-06T08:18:56Z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eyJoZGlkIjoiMmQyOGQ4ZWUxYTFmMTAzMjkwNmY0OWZjM2ZiMDFlYjMiLCJ1c2VySWQiOiIxNTIxMzQzMTE2In0=</vt:lpwstr>
  </property>
  <property fmtid="{D5CDD505-2E9C-101B-9397-08002B2CF9AE}" pid="4" name="ICV">
    <vt:lpwstr>A7FB3B66E4E1477DB0C0E6C888F3987A_12</vt:lpwstr>
  </property>
</Properties>
</file>